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rFonts w:eastAsia="宋体"/>
          <w:color w:val="auto"/>
        </w:rPr>
      </w:pPr>
      <w:r>
        <w:rPr>
          <w:rFonts w:hint="eastAsia" w:eastAsia="宋体"/>
          <w:color w:val="auto"/>
          <w:lang w:val="en-US" w:eastAsia="zh-CN"/>
        </w:rPr>
        <w:t>2021级</w:t>
      </w:r>
      <w:r>
        <w:rPr>
          <w:rFonts w:hint="eastAsia" w:eastAsia="宋体"/>
          <w:color w:val="auto"/>
        </w:rPr>
        <w:t>现代物流管理专业培养方案</w:t>
      </w:r>
    </w:p>
    <w:p>
      <w:pPr>
        <w:spacing w:line="520" w:lineRule="exact"/>
        <w:ind w:left="281" w:firstLine="120" w:firstLineChars="50"/>
        <w:rPr>
          <w:rFonts w:ascii="宋体" w:hAnsi="宋体"/>
          <w:b/>
          <w:color w:val="auto"/>
          <w:sz w:val="24"/>
        </w:rPr>
      </w:pPr>
      <w:r>
        <w:rPr>
          <w:rFonts w:hint="eastAsia" w:ascii="宋体" w:hAnsi="宋体"/>
          <w:b/>
          <w:color w:val="auto"/>
          <w:sz w:val="24"/>
        </w:rPr>
        <w:t xml:space="preserve">一、专业名称与代码 </w:t>
      </w:r>
    </w:p>
    <w:p>
      <w:pPr>
        <w:spacing w:line="520" w:lineRule="exact"/>
        <w:ind w:firstLine="919"/>
        <w:outlineLvl w:val="0"/>
        <w:rPr>
          <w:color w:val="auto"/>
        </w:rPr>
      </w:pPr>
      <w:r>
        <w:rPr>
          <w:rFonts w:ascii="宋体" w:hAnsi="宋体" w:cs="宋体"/>
          <w:color w:val="auto"/>
          <w:sz w:val="24"/>
        </w:rPr>
        <w:t>专业名称：</w:t>
      </w:r>
      <w:r>
        <w:rPr>
          <w:rFonts w:hint="eastAsia" w:ascii="宋体" w:hAnsi="宋体" w:cs="宋体"/>
          <w:color w:val="auto"/>
          <w:sz w:val="24"/>
        </w:rPr>
        <w:t>现代</w:t>
      </w:r>
      <w:r>
        <w:rPr>
          <w:rFonts w:ascii="宋体" w:hAnsi="宋体" w:cs="宋体"/>
          <w:color w:val="auto"/>
          <w:sz w:val="24"/>
        </w:rPr>
        <w:t>物流管理</w:t>
      </w:r>
    </w:p>
    <w:p>
      <w:pPr>
        <w:spacing w:line="520" w:lineRule="exact"/>
        <w:ind w:firstLine="919"/>
        <w:outlineLvl w:val="0"/>
        <w:rPr>
          <w:color w:val="auto"/>
        </w:rPr>
      </w:pPr>
      <w:r>
        <w:rPr>
          <w:rFonts w:ascii="宋体" w:hAnsi="宋体" w:cs="宋体"/>
          <w:color w:val="auto"/>
          <w:sz w:val="24"/>
        </w:rPr>
        <w:t>专业代码：</w:t>
      </w:r>
      <w:r>
        <w:rPr>
          <w:rFonts w:hint="eastAsia" w:ascii="宋体" w:hAnsi="宋体" w:cs="宋体"/>
          <w:color w:val="auto"/>
          <w:sz w:val="24"/>
        </w:rPr>
        <w:t>530802</w:t>
      </w:r>
    </w:p>
    <w:p>
      <w:pPr>
        <w:spacing w:line="520" w:lineRule="exact"/>
        <w:ind w:firstLine="361" w:firstLineChars="150"/>
        <w:rPr>
          <w:rFonts w:ascii="宋体" w:hAnsi="宋体"/>
          <w:b/>
          <w:color w:val="auto"/>
          <w:sz w:val="24"/>
        </w:rPr>
      </w:pPr>
      <w:r>
        <w:rPr>
          <w:rFonts w:hint="eastAsia" w:ascii="宋体" w:hAnsi="宋体"/>
          <w:b/>
          <w:color w:val="auto"/>
          <w:sz w:val="24"/>
        </w:rPr>
        <w:t>二、招生对象</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普通高中毕业生、高职单招</w:t>
      </w:r>
    </w:p>
    <w:p>
      <w:pPr>
        <w:spacing w:line="520" w:lineRule="exact"/>
        <w:ind w:firstLine="361" w:firstLineChars="150"/>
        <w:rPr>
          <w:rFonts w:ascii="宋体" w:hAnsi="宋体"/>
          <w:b/>
          <w:color w:val="auto"/>
          <w:sz w:val="24"/>
        </w:rPr>
      </w:pPr>
      <w:r>
        <w:rPr>
          <w:rFonts w:hint="eastAsia" w:ascii="宋体" w:hAnsi="宋体"/>
          <w:b/>
          <w:color w:val="auto"/>
          <w:sz w:val="24"/>
        </w:rPr>
        <w:t>三、修业年限</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三年</w:t>
      </w:r>
    </w:p>
    <w:p>
      <w:pPr>
        <w:spacing w:line="520" w:lineRule="exact"/>
        <w:ind w:firstLine="361" w:firstLineChars="150"/>
        <w:rPr>
          <w:rFonts w:hint="eastAsia" w:ascii="宋体" w:hAnsi="宋体"/>
          <w:color w:val="auto"/>
          <w:sz w:val="24"/>
        </w:rPr>
      </w:pPr>
      <w:r>
        <w:rPr>
          <w:rFonts w:hint="eastAsia" w:ascii="宋体" w:hAnsi="宋体"/>
          <w:b/>
          <w:color w:val="auto"/>
          <w:sz w:val="24"/>
        </w:rPr>
        <w:t>四、专业定位</w:t>
      </w:r>
    </w:p>
    <w:p>
      <w:pPr>
        <w:adjustRightInd w:val="0"/>
        <w:spacing w:line="520" w:lineRule="exact"/>
        <w:rPr>
          <w:rFonts w:hint="eastAsia" w:ascii="宋体" w:hAnsi="宋体"/>
          <w:b/>
          <w:color w:val="auto"/>
          <w:sz w:val="24"/>
        </w:rPr>
      </w:pPr>
    </w:p>
    <w:tbl>
      <w:tblPr>
        <w:tblStyle w:val="11"/>
        <w:tblpPr w:leftFromText="180" w:rightFromText="180" w:vertAnchor="text" w:horzAnchor="margin" w:tblpXSpec="center" w:tblpY="67"/>
        <w:tblW w:w="85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7"/>
        <w:gridCol w:w="1000"/>
        <w:gridCol w:w="1538"/>
        <w:gridCol w:w="1382"/>
        <w:gridCol w:w="1701"/>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exact"/>
        </w:trPr>
        <w:tc>
          <w:tcPr>
            <w:tcW w:w="1037"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1000"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538"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对应行业（代码）</w:t>
            </w:r>
          </w:p>
        </w:tc>
        <w:tc>
          <w:tcPr>
            <w:tcW w:w="1382"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主要职业类别（代码）</w:t>
            </w:r>
          </w:p>
        </w:tc>
        <w:tc>
          <w:tcPr>
            <w:tcW w:w="1701"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主要岗位类别（或技术领域）</w:t>
            </w:r>
          </w:p>
        </w:tc>
        <w:tc>
          <w:tcPr>
            <w:tcW w:w="1902"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9" w:hRule="exact"/>
        </w:trPr>
        <w:tc>
          <w:tcPr>
            <w:tcW w:w="1037" w:type="dxa"/>
            <w:noWrap w:val="0"/>
            <w:vAlign w:val="center"/>
          </w:tcPr>
          <w:p>
            <w:pPr>
              <w:keepNext w:val="0"/>
              <w:keepLines w:val="0"/>
              <w:suppressLineNumbers w:val="0"/>
              <w:snapToGrid w:val="0"/>
              <w:spacing w:before="0" w:beforeAutospacing="0" w:after="0" w:afterAutospacing="0"/>
              <w:ind w:left="0" w:right="0"/>
              <w:jc w:val="left"/>
              <w:rPr>
                <w:rFonts w:hint="default" w:ascii="宋体" w:hAnsi="宋体" w:cs="宋体"/>
                <w:bCs/>
                <w:color w:val="auto"/>
                <w:kern w:val="0"/>
                <w:szCs w:val="21"/>
              </w:rPr>
            </w:pPr>
            <w:r>
              <w:rPr>
                <w:rFonts w:hint="default" w:ascii="宋体" w:hAnsi="宋体" w:cs="宋体"/>
                <w:bCs/>
                <w:color w:val="auto"/>
                <w:kern w:val="0"/>
                <w:szCs w:val="21"/>
              </w:rPr>
              <w:t xml:space="preserve">财经 </w:t>
            </w:r>
          </w:p>
          <w:p>
            <w:pPr>
              <w:keepNext w:val="0"/>
              <w:keepLines w:val="0"/>
              <w:suppressLineNumbers w:val="0"/>
              <w:snapToGrid w:val="0"/>
              <w:spacing w:before="0" w:beforeAutospacing="0" w:after="0" w:afterAutospacing="0"/>
              <w:ind w:left="0" w:right="0"/>
              <w:jc w:val="left"/>
              <w:rPr>
                <w:rFonts w:hint="default" w:ascii="宋体" w:hAnsi="宋体" w:cs="宋体"/>
                <w:bCs/>
                <w:color w:val="auto"/>
                <w:kern w:val="0"/>
                <w:szCs w:val="21"/>
              </w:rPr>
            </w:pPr>
            <w:r>
              <w:rPr>
                <w:rFonts w:hint="default" w:ascii="宋体" w:hAnsi="宋体" w:cs="宋体"/>
                <w:bCs/>
                <w:color w:val="auto"/>
                <w:kern w:val="0"/>
                <w:szCs w:val="21"/>
              </w:rPr>
              <w:t xml:space="preserve">商贸 </w:t>
            </w:r>
          </w:p>
          <w:p>
            <w:pPr>
              <w:keepNext w:val="0"/>
              <w:keepLines w:val="0"/>
              <w:suppressLineNumbers w:val="0"/>
              <w:snapToGrid w:val="0"/>
              <w:spacing w:before="0" w:beforeAutospacing="0" w:after="0" w:afterAutospacing="0"/>
              <w:ind w:left="0" w:right="0"/>
              <w:jc w:val="left"/>
              <w:rPr>
                <w:rFonts w:hint="eastAsia" w:ascii="宋体" w:hAnsi="宋体" w:cs="宋体"/>
                <w:bCs/>
                <w:color w:val="auto"/>
                <w:kern w:val="0"/>
                <w:szCs w:val="21"/>
              </w:rPr>
            </w:pPr>
            <w:r>
              <w:rPr>
                <w:rFonts w:hint="default" w:ascii="宋体" w:hAnsi="宋体" w:cs="宋体"/>
                <w:bCs/>
                <w:color w:val="auto"/>
                <w:kern w:val="0"/>
                <w:szCs w:val="21"/>
              </w:rPr>
              <mc:AlternateContent>
                <mc:Choice Requires="wps">
                  <w:drawing>
                    <wp:anchor distT="0" distB="0" distL="114300" distR="114300" simplePos="0" relativeHeight="251780096" behindDoc="0" locked="0" layoutInCell="1" allowOverlap="1">
                      <wp:simplePos x="0" y="0"/>
                      <wp:positionH relativeFrom="column">
                        <wp:posOffset>-76835</wp:posOffset>
                      </wp:positionH>
                      <wp:positionV relativeFrom="paragraph">
                        <wp:posOffset>2444750</wp:posOffset>
                      </wp:positionV>
                      <wp:extent cx="5422900" cy="6350"/>
                      <wp:effectExtent l="0" t="0" r="0" b="0"/>
                      <wp:wrapNone/>
                      <wp:docPr id="4300" name="直接箭头连接符 4300"/>
                      <wp:cNvGraphicFramePr/>
                      <a:graphic xmlns:a="http://schemas.openxmlformats.org/drawingml/2006/main">
                        <a:graphicData uri="http://schemas.microsoft.com/office/word/2010/wordprocessingShape">
                          <wps:wsp>
                            <wps:cNvCnPr/>
                            <wps:spPr>
                              <a:xfrm>
                                <a:off x="0" y="0"/>
                                <a:ext cx="5422900" cy="6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05pt;margin-top:192.5pt;height:0.5pt;width:427pt;z-index:251780096;mso-width-relative:page;mso-height-relative:page;" filled="f" stroked="t" coordsize="21600,21600" o:gfxdata="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yYkcrZAAAACwEAAA8AAAAAAAAAAQAgAAAAIgAAAGRy&#10;cy9kb3ducmV2LnhtbFBLAQIUABQAAAAIAIdO4kCkKF4HBAIAAPUDAAAOAAAAAAAAAAEAIAAAACgB&#10;AABkcnMvZTJvRG9jLnhtbFBLBQYAAAAABgAGAFkBAACeBQAAAAA=&#10;">
                      <v:fill on="f" focussize="0,0"/>
                      <v:stroke color="#000000" joinstyle="round"/>
                      <v:imagedata o:title=""/>
                      <o:lock v:ext="edit" aspectratio="f"/>
                    </v:shape>
                  </w:pict>
                </mc:Fallback>
              </mc:AlternateContent>
            </w:r>
            <w:r>
              <w:rPr>
                <w:rFonts w:hint="default" w:ascii="宋体" w:hAnsi="宋体" w:cs="宋体"/>
                <w:bCs/>
                <w:color w:val="auto"/>
                <w:kern w:val="0"/>
                <w:szCs w:val="21"/>
              </w:rPr>
              <w:t>大类 （</w:t>
            </w:r>
            <w:r>
              <w:rPr>
                <w:rFonts w:hint="eastAsia" w:ascii="宋体" w:hAnsi="宋体" w:cs="宋体"/>
                <w:bCs/>
                <w:color w:val="auto"/>
                <w:kern w:val="0"/>
                <w:szCs w:val="21"/>
              </w:rPr>
              <w:t>5</w:t>
            </w:r>
            <w:r>
              <w:rPr>
                <w:rFonts w:hint="default" w:ascii="宋体" w:hAnsi="宋体" w:cs="宋体"/>
                <w:bCs/>
                <w:color w:val="auto"/>
                <w:kern w:val="0"/>
                <w:szCs w:val="21"/>
              </w:rPr>
              <w:t>3）</w:t>
            </w:r>
          </w:p>
        </w:tc>
        <w:tc>
          <w:tcPr>
            <w:tcW w:w="1000" w:type="dxa"/>
            <w:noWrap w:val="0"/>
            <w:vAlign w:val="center"/>
          </w:tcPr>
          <w:p>
            <w:pPr>
              <w:keepNext w:val="0"/>
              <w:keepLines w:val="0"/>
              <w:suppressLineNumbers w:val="0"/>
              <w:snapToGrid w:val="0"/>
              <w:spacing w:before="0" w:beforeAutospacing="0" w:after="0" w:afterAutospacing="0" w:line="520" w:lineRule="exact"/>
              <w:ind w:left="0" w:right="0"/>
              <w:jc w:val="left"/>
              <w:rPr>
                <w:rFonts w:hint="eastAsia" w:ascii="宋体" w:hAnsi="宋体" w:cs="宋体"/>
                <w:bCs/>
                <w:color w:val="auto"/>
                <w:kern w:val="0"/>
                <w:szCs w:val="21"/>
              </w:rPr>
            </w:pPr>
            <w:r>
              <w:rPr>
                <w:rFonts w:hint="default" w:ascii="宋体" w:hAnsi="宋体" w:cs="宋体"/>
                <w:bCs/>
                <w:color w:val="auto"/>
                <w:kern w:val="0"/>
                <w:szCs w:val="21"/>
              </w:rPr>
              <w:t>物流类 （</w:t>
            </w:r>
            <w:r>
              <w:rPr>
                <w:rFonts w:hint="eastAsia" w:ascii="宋体" w:hAnsi="宋体" w:cs="宋体"/>
                <w:bCs/>
                <w:color w:val="auto"/>
                <w:kern w:val="0"/>
                <w:szCs w:val="21"/>
              </w:rPr>
              <w:t>5308</w:t>
            </w:r>
            <w:r>
              <w:rPr>
                <w:rFonts w:hint="default" w:ascii="宋体" w:hAnsi="宋体" w:cs="宋体"/>
                <w:bCs/>
                <w:color w:val="auto"/>
                <w:kern w:val="0"/>
                <w:szCs w:val="21"/>
              </w:rPr>
              <w:t>）</w:t>
            </w:r>
          </w:p>
        </w:tc>
        <w:tc>
          <w:tcPr>
            <w:tcW w:w="1538" w:type="dxa"/>
            <w:noWrap w:val="0"/>
            <w:vAlign w:val="center"/>
          </w:tcPr>
          <w:p>
            <w:pPr>
              <w:keepNext w:val="0"/>
              <w:keepLines w:val="0"/>
              <w:suppressLineNumbers w:val="0"/>
              <w:snapToGrid w:val="0"/>
              <w:spacing w:before="0" w:beforeAutospacing="0" w:after="0" w:afterAutospacing="0"/>
              <w:ind w:left="0" w:right="0"/>
              <w:jc w:val="left"/>
              <w:rPr>
                <w:rFonts w:hint="default" w:ascii="宋体" w:hAnsi="宋体" w:cs="宋体"/>
                <w:bCs/>
                <w:color w:val="auto"/>
                <w:kern w:val="0"/>
                <w:szCs w:val="21"/>
              </w:rPr>
            </w:pPr>
            <w:r>
              <w:rPr>
                <w:rFonts w:hint="default" w:ascii="宋体" w:hAnsi="宋体" w:cs="宋体"/>
                <w:bCs/>
                <w:color w:val="auto"/>
                <w:kern w:val="0"/>
                <w:szCs w:val="21"/>
              </w:rPr>
              <w:t>道路运输业 （54）</w:t>
            </w:r>
          </w:p>
          <w:p>
            <w:pPr>
              <w:keepNext w:val="0"/>
              <w:keepLines w:val="0"/>
              <w:suppressLineNumbers w:val="0"/>
              <w:snapToGrid w:val="0"/>
              <w:spacing w:before="0" w:beforeAutospacing="0" w:after="0" w:afterAutospacing="0"/>
              <w:ind w:left="0" w:right="0"/>
              <w:jc w:val="left"/>
              <w:rPr>
                <w:rFonts w:hint="default" w:ascii="宋体" w:hAnsi="宋体" w:cs="宋体"/>
                <w:bCs/>
                <w:color w:val="auto"/>
                <w:kern w:val="0"/>
                <w:szCs w:val="21"/>
              </w:rPr>
            </w:pPr>
            <w:r>
              <w:rPr>
                <w:rFonts w:hint="eastAsia" w:ascii="宋体" w:hAnsi="宋体" w:cs="宋体"/>
                <w:bCs/>
                <w:color w:val="auto"/>
                <w:kern w:val="0"/>
                <w:szCs w:val="21"/>
              </w:rPr>
              <w:t>水上运输业 （55）航空运输业 （56）</w:t>
            </w:r>
            <w:r>
              <w:rPr>
                <w:rFonts w:hint="default" w:ascii="宋体" w:hAnsi="宋体" w:cs="宋体"/>
                <w:bCs/>
                <w:color w:val="auto"/>
                <w:kern w:val="0"/>
                <w:szCs w:val="21"/>
              </w:rPr>
              <w:t xml:space="preserve"> </w:t>
            </w:r>
            <w:r>
              <w:rPr>
                <w:rFonts w:hint="eastAsia" w:ascii="宋体" w:hAnsi="宋体" w:cs="宋体"/>
                <w:bCs/>
                <w:color w:val="auto"/>
                <w:kern w:val="0"/>
                <w:szCs w:val="21"/>
              </w:rPr>
              <w:t xml:space="preserve">多式联运和运输代理业 </w:t>
            </w:r>
            <w:r>
              <w:rPr>
                <w:rFonts w:hint="default" w:ascii="宋体" w:hAnsi="宋体" w:cs="宋体"/>
                <w:bCs/>
                <w:color w:val="auto"/>
                <w:kern w:val="0"/>
                <w:szCs w:val="21"/>
              </w:rPr>
              <w:t xml:space="preserve"> （58）</w:t>
            </w:r>
          </w:p>
          <w:p>
            <w:pPr>
              <w:keepNext w:val="0"/>
              <w:keepLines w:val="0"/>
              <w:suppressLineNumbers w:val="0"/>
              <w:snapToGrid w:val="0"/>
              <w:spacing w:before="0" w:beforeAutospacing="0" w:after="0" w:afterAutospacing="0"/>
              <w:ind w:left="0" w:right="0"/>
              <w:jc w:val="left"/>
              <w:rPr>
                <w:rFonts w:hint="eastAsia" w:ascii="宋体" w:hAnsi="宋体" w:cs="宋体"/>
                <w:bCs/>
                <w:color w:val="auto"/>
                <w:kern w:val="0"/>
                <w:szCs w:val="21"/>
              </w:rPr>
            </w:pPr>
            <w:r>
              <w:rPr>
                <w:rFonts w:hint="default" w:ascii="宋体" w:hAnsi="宋体" w:cs="宋体"/>
                <w:bCs/>
                <w:color w:val="auto"/>
                <w:kern w:val="0"/>
                <w:szCs w:val="21"/>
              </w:rPr>
              <w:t>装卸搬运和 仓储业（59）</w:t>
            </w:r>
            <w:r>
              <w:rPr>
                <w:rFonts w:hint="eastAsia" w:ascii="宋体" w:hAnsi="宋体" w:cs="宋体"/>
                <w:bCs/>
                <w:color w:val="auto"/>
                <w:kern w:val="0"/>
                <w:szCs w:val="21"/>
              </w:rPr>
              <w:t>邮政业 （60）</w:t>
            </w:r>
          </w:p>
        </w:tc>
        <w:tc>
          <w:tcPr>
            <w:tcW w:w="1382" w:type="dxa"/>
            <w:noWrap w:val="0"/>
            <w:vAlign w:val="center"/>
          </w:tcPr>
          <w:p>
            <w:pPr>
              <w:keepNext w:val="0"/>
              <w:keepLines w:val="0"/>
              <w:suppressLineNumbers w:val="0"/>
              <w:snapToGrid w:val="0"/>
              <w:spacing w:before="0" w:beforeAutospacing="0" w:after="0" w:afterAutospacing="0"/>
              <w:ind w:left="0" w:right="0"/>
              <w:jc w:val="left"/>
              <w:rPr>
                <w:rFonts w:hint="default" w:ascii="宋体" w:hAnsi="宋体" w:cs="宋体"/>
                <w:bCs/>
                <w:color w:val="auto"/>
                <w:kern w:val="0"/>
                <w:szCs w:val="21"/>
              </w:rPr>
            </w:pPr>
            <w:r>
              <w:rPr>
                <w:rFonts w:hint="eastAsia" w:ascii="宋体" w:hAnsi="宋体" w:cs="宋体"/>
                <w:bCs/>
                <w:color w:val="auto"/>
                <w:kern w:val="0"/>
                <w:szCs w:val="21"/>
              </w:rPr>
              <w:t>道路运输服务人员</w:t>
            </w:r>
            <w:r>
              <w:rPr>
                <w:rFonts w:hint="default" w:ascii="宋体" w:hAnsi="宋体" w:cs="宋体"/>
                <w:bCs/>
                <w:color w:val="auto"/>
                <w:kern w:val="0"/>
                <w:szCs w:val="21"/>
              </w:rPr>
              <w:t>（</w:t>
            </w:r>
            <w:r>
              <w:rPr>
                <w:rFonts w:hint="eastAsia" w:ascii="宋体" w:hAnsi="宋体" w:cs="宋体"/>
                <w:bCs/>
                <w:color w:val="auto"/>
                <w:kern w:val="0"/>
                <w:szCs w:val="21"/>
              </w:rPr>
              <w:t>4-02-02</w:t>
            </w:r>
            <w:r>
              <w:rPr>
                <w:rFonts w:hint="default" w:ascii="宋体" w:hAnsi="宋体" w:cs="宋体"/>
                <w:bCs/>
                <w:color w:val="auto"/>
                <w:kern w:val="0"/>
                <w:szCs w:val="21"/>
              </w:rPr>
              <w:t>）</w:t>
            </w:r>
            <w:r>
              <w:rPr>
                <w:rFonts w:hint="eastAsia" w:ascii="宋体" w:hAnsi="宋体" w:cs="宋体"/>
                <w:bCs/>
                <w:color w:val="auto"/>
                <w:kern w:val="0"/>
                <w:szCs w:val="21"/>
              </w:rPr>
              <w:t>水上运输服务人员</w:t>
            </w:r>
            <w:r>
              <w:rPr>
                <w:rFonts w:hint="default" w:ascii="宋体" w:hAnsi="宋体" w:cs="宋体"/>
                <w:bCs/>
                <w:color w:val="auto"/>
                <w:kern w:val="0"/>
                <w:szCs w:val="21"/>
              </w:rPr>
              <w:t>（</w:t>
            </w:r>
            <w:r>
              <w:rPr>
                <w:rFonts w:hint="eastAsia" w:ascii="宋体" w:hAnsi="宋体" w:cs="宋体"/>
                <w:bCs/>
                <w:color w:val="auto"/>
                <w:kern w:val="0"/>
                <w:szCs w:val="21"/>
              </w:rPr>
              <w:t>4-02-03</w:t>
            </w:r>
            <w:r>
              <w:rPr>
                <w:rFonts w:hint="default" w:ascii="宋体" w:hAnsi="宋体" w:cs="宋体"/>
                <w:bCs/>
                <w:color w:val="auto"/>
                <w:kern w:val="0"/>
                <w:szCs w:val="21"/>
              </w:rPr>
              <w:t>）</w:t>
            </w:r>
            <w:r>
              <w:rPr>
                <w:rFonts w:hint="eastAsia" w:ascii="宋体" w:hAnsi="宋体" w:cs="宋体"/>
                <w:bCs/>
                <w:color w:val="auto"/>
                <w:kern w:val="0"/>
                <w:szCs w:val="21"/>
              </w:rPr>
              <w:t>装卸搬运和运输代理服务人员</w:t>
            </w:r>
            <w:r>
              <w:rPr>
                <w:rFonts w:hint="default" w:ascii="宋体" w:hAnsi="宋体" w:cs="宋体"/>
                <w:bCs/>
                <w:color w:val="auto"/>
                <w:kern w:val="0"/>
                <w:szCs w:val="21"/>
              </w:rPr>
              <w:t>（</w:t>
            </w:r>
            <w:r>
              <w:rPr>
                <w:rFonts w:hint="eastAsia" w:ascii="宋体" w:hAnsi="宋体" w:cs="宋体"/>
                <w:bCs/>
                <w:color w:val="auto"/>
                <w:kern w:val="0"/>
                <w:szCs w:val="21"/>
              </w:rPr>
              <w:t>4-02-05</w:t>
            </w:r>
            <w:r>
              <w:rPr>
                <w:rFonts w:hint="default" w:ascii="宋体" w:hAnsi="宋体" w:cs="宋体"/>
                <w:bCs/>
                <w:color w:val="auto"/>
                <w:kern w:val="0"/>
                <w:szCs w:val="21"/>
              </w:rPr>
              <w:t>）</w:t>
            </w:r>
            <w:r>
              <w:rPr>
                <w:rFonts w:hint="eastAsia" w:ascii="宋体" w:hAnsi="宋体" w:cs="宋体"/>
                <w:bCs/>
                <w:color w:val="auto"/>
                <w:kern w:val="0"/>
                <w:szCs w:val="21"/>
              </w:rPr>
              <w:t>仓储人员</w:t>
            </w:r>
            <w:r>
              <w:rPr>
                <w:rFonts w:hint="default" w:ascii="宋体" w:hAnsi="宋体" w:cs="宋体"/>
                <w:bCs/>
                <w:color w:val="auto"/>
                <w:kern w:val="0"/>
                <w:szCs w:val="21"/>
              </w:rPr>
              <w:t>（</w:t>
            </w:r>
            <w:r>
              <w:rPr>
                <w:rFonts w:hint="eastAsia" w:ascii="宋体" w:hAnsi="宋体" w:cs="宋体"/>
                <w:bCs/>
                <w:color w:val="auto"/>
                <w:kern w:val="0"/>
                <w:szCs w:val="21"/>
              </w:rPr>
              <w:t>4-02-06</w:t>
            </w:r>
            <w:r>
              <w:rPr>
                <w:rFonts w:hint="default" w:ascii="宋体" w:hAnsi="宋体" w:cs="宋体"/>
                <w:bCs/>
                <w:color w:val="auto"/>
                <w:kern w:val="0"/>
                <w:szCs w:val="21"/>
              </w:rPr>
              <w:t>）</w:t>
            </w:r>
            <w:r>
              <w:rPr>
                <w:rFonts w:hint="eastAsia" w:ascii="宋体" w:hAnsi="宋体" w:cs="宋体"/>
                <w:bCs/>
                <w:color w:val="auto"/>
                <w:kern w:val="0"/>
                <w:szCs w:val="21"/>
              </w:rPr>
              <w:t>邮政和快递服务人员</w:t>
            </w:r>
            <w:r>
              <w:rPr>
                <w:rFonts w:hint="default" w:ascii="宋体" w:hAnsi="宋体" w:cs="宋体"/>
                <w:bCs/>
                <w:color w:val="auto"/>
                <w:kern w:val="0"/>
                <w:szCs w:val="21"/>
              </w:rPr>
              <w:t>（</w:t>
            </w:r>
            <w:r>
              <w:rPr>
                <w:rFonts w:hint="eastAsia" w:ascii="宋体" w:hAnsi="宋体" w:cs="宋体"/>
                <w:bCs/>
                <w:color w:val="auto"/>
                <w:kern w:val="0"/>
                <w:szCs w:val="21"/>
              </w:rPr>
              <w:t>4-02-07</w:t>
            </w:r>
            <w:r>
              <w:rPr>
                <w:rFonts w:hint="default" w:ascii="宋体" w:hAnsi="宋体" w:cs="宋体"/>
                <w:bCs/>
                <w:color w:val="auto"/>
                <w:kern w:val="0"/>
                <w:szCs w:val="21"/>
              </w:rPr>
              <w:t>）</w:t>
            </w:r>
          </w:p>
        </w:tc>
        <w:tc>
          <w:tcPr>
            <w:tcW w:w="1701" w:type="dxa"/>
            <w:noWrap w:val="0"/>
            <w:vAlign w:val="center"/>
          </w:tcPr>
          <w:p>
            <w:pPr>
              <w:keepNext w:val="0"/>
              <w:keepLines w:val="0"/>
              <w:suppressLineNumbers w:val="0"/>
              <w:snapToGrid w:val="0"/>
              <w:spacing w:before="0" w:beforeAutospacing="0" w:after="0" w:afterAutospacing="0" w:line="520" w:lineRule="exact"/>
              <w:ind w:left="0" w:right="0"/>
              <w:jc w:val="left"/>
              <w:rPr>
                <w:rFonts w:hint="default" w:ascii="宋体" w:hAnsi="宋体" w:cs="宋体"/>
                <w:bCs/>
                <w:color w:val="auto"/>
                <w:kern w:val="0"/>
                <w:szCs w:val="21"/>
              </w:rPr>
            </w:pPr>
            <w:r>
              <w:rPr>
                <w:rFonts w:hint="eastAsia" w:ascii="宋体" w:hAnsi="宋体" w:cs="宋体"/>
                <w:bCs/>
                <w:color w:val="auto"/>
                <w:kern w:val="0"/>
                <w:szCs w:val="21"/>
              </w:rPr>
              <w:t>道路运输调度员、运输代理服务员、仓储管理员、理货员、物流服务师、管理员管理师、快递员、网约配送员</w:t>
            </w:r>
          </w:p>
        </w:tc>
        <w:tc>
          <w:tcPr>
            <w:tcW w:w="1902" w:type="dxa"/>
            <w:noWrap w:val="0"/>
            <w:vAlign w:val="center"/>
          </w:tcPr>
          <w:p>
            <w:pPr>
              <w:keepNext w:val="0"/>
              <w:keepLines w:val="0"/>
              <w:numPr>
                <w:ilvl w:val="0"/>
                <w:numId w:val="1"/>
              </w:numPr>
              <w:suppressLineNumbers w:val="0"/>
              <w:snapToGrid w:val="0"/>
              <w:spacing w:before="0" w:beforeAutospacing="0" w:after="0" w:afterAutospacing="0" w:line="360" w:lineRule="auto"/>
              <w:ind w:left="0" w:right="0"/>
              <w:jc w:val="left"/>
              <w:rPr>
                <w:rFonts w:hint="default" w:ascii="宋体" w:hAnsi="宋体" w:cs="宋体"/>
                <w:bCs/>
                <w:color w:val="auto"/>
                <w:kern w:val="0"/>
                <w:szCs w:val="21"/>
              </w:rPr>
            </w:pPr>
            <w:r>
              <w:rPr>
                <w:rFonts w:hint="eastAsia" w:ascii="宋体" w:hAnsi="宋体" w:cs="宋体"/>
                <w:bCs/>
                <w:color w:val="auto"/>
                <w:kern w:val="0"/>
                <w:szCs w:val="21"/>
              </w:rPr>
              <w:t>创新设计方法论认证</w:t>
            </w:r>
          </w:p>
          <w:p>
            <w:pPr>
              <w:keepNext w:val="0"/>
              <w:keepLines w:val="0"/>
              <w:numPr>
                <w:ilvl w:val="0"/>
                <w:numId w:val="1"/>
              </w:numPr>
              <w:suppressLineNumbers w:val="0"/>
              <w:snapToGrid w:val="0"/>
              <w:spacing w:before="0" w:beforeAutospacing="0" w:after="0" w:afterAutospacing="0" w:line="360" w:lineRule="auto"/>
              <w:ind w:left="0" w:right="0"/>
              <w:jc w:val="left"/>
              <w:rPr>
                <w:rFonts w:hint="default" w:ascii="宋体" w:hAnsi="宋体" w:cs="宋体"/>
                <w:bCs/>
                <w:color w:val="auto"/>
                <w:kern w:val="0"/>
                <w:szCs w:val="21"/>
              </w:rPr>
            </w:pPr>
            <w:r>
              <w:rPr>
                <w:rFonts w:hint="eastAsia" w:ascii="宋体" w:hAnsi="宋体" w:cs="宋体"/>
                <w:bCs/>
                <w:color w:val="auto"/>
                <w:kern w:val="0"/>
                <w:szCs w:val="21"/>
              </w:rPr>
              <w:t>1+X 快递运营职业技能等级证书</w:t>
            </w:r>
          </w:p>
          <w:p>
            <w:pPr>
              <w:keepNext w:val="0"/>
              <w:keepLines w:val="0"/>
              <w:numPr>
                <w:ilvl w:val="0"/>
                <w:numId w:val="1"/>
              </w:numPr>
              <w:suppressLineNumbers w:val="0"/>
              <w:snapToGrid w:val="0"/>
              <w:spacing w:before="0" w:beforeAutospacing="0" w:after="0" w:afterAutospacing="0" w:line="360" w:lineRule="auto"/>
              <w:ind w:left="0" w:right="0"/>
              <w:jc w:val="left"/>
              <w:rPr>
                <w:rFonts w:hint="eastAsia" w:ascii="宋体" w:hAnsi="宋体" w:cs="宋体"/>
                <w:bCs/>
                <w:color w:val="auto"/>
                <w:kern w:val="0"/>
                <w:szCs w:val="21"/>
              </w:rPr>
            </w:pPr>
            <w:r>
              <w:rPr>
                <w:rFonts w:hint="eastAsia" w:ascii="宋体" w:hAnsi="宋体" w:cs="宋体"/>
                <w:bCs/>
                <w:color w:val="auto"/>
                <w:kern w:val="0"/>
                <w:szCs w:val="21"/>
              </w:rPr>
              <w:t>1+X</w:t>
            </w:r>
            <w:r>
              <w:rPr>
                <w:rFonts w:hint="default" w:ascii="宋体" w:hAnsi="宋体" w:cs="宋体"/>
                <w:bCs/>
                <w:color w:val="auto"/>
                <w:kern w:val="0"/>
                <w:szCs w:val="21"/>
              </w:rPr>
              <w:t xml:space="preserve"> </w:t>
            </w:r>
            <w:r>
              <w:rPr>
                <w:rFonts w:hint="eastAsia" w:ascii="宋体" w:hAnsi="宋体" w:cs="宋体"/>
                <w:bCs/>
                <w:color w:val="auto"/>
                <w:kern w:val="0"/>
                <w:szCs w:val="21"/>
              </w:rPr>
              <w:t>供应链运营职业技能等级证书</w:t>
            </w:r>
          </w:p>
        </w:tc>
      </w:tr>
    </w:tbl>
    <w:p>
      <w:pPr>
        <w:adjustRightInd w:val="0"/>
        <w:spacing w:line="520" w:lineRule="exact"/>
        <w:ind w:firstLine="361" w:firstLineChars="150"/>
        <w:rPr>
          <w:rFonts w:ascii="宋体" w:hAnsi="宋体"/>
          <w:b/>
          <w:color w:val="auto"/>
          <w:sz w:val="24"/>
        </w:rPr>
      </w:pPr>
      <w:r>
        <w:rPr>
          <w:rFonts w:hint="eastAsia" w:ascii="宋体" w:hAnsi="宋体"/>
          <w:b/>
          <w:color w:val="auto"/>
          <w:sz w:val="24"/>
        </w:rPr>
        <w:t>五、培养目标与培养规格</w:t>
      </w:r>
    </w:p>
    <w:p>
      <w:pPr>
        <w:spacing w:line="520" w:lineRule="exact"/>
        <w:ind w:firstLine="361"/>
        <w:outlineLvl w:val="0"/>
        <w:rPr>
          <w:color w:val="auto"/>
        </w:rPr>
      </w:pPr>
      <w:r>
        <w:rPr>
          <w:rFonts w:ascii="宋体" w:hAnsi="宋体" w:cs="宋体"/>
          <w:b/>
          <w:bCs/>
          <w:color w:val="auto"/>
          <w:sz w:val="24"/>
        </w:rPr>
        <w:t>（一）培养目标</w:t>
      </w:r>
    </w:p>
    <w:p>
      <w:pPr>
        <w:spacing w:line="400" w:lineRule="exact"/>
        <w:ind w:firstLine="480"/>
        <w:outlineLvl w:val="0"/>
        <w:rPr>
          <w:rFonts w:ascii="宋体" w:hAnsi="宋体" w:cs="宋体"/>
          <w:color w:val="auto"/>
          <w:sz w:val="24"/>
        </w:rPr>
      </w:pPr>
      <w:r>
        <w:rPr>
          <w:rFonts w:ascii="宋体" w:hAnsi="宋体" w:cs="宋体"/>
          <w:color w:val="auto"/>
          <w:sz w:val="24"/>
        </w:rPr>
        <w:t>本专业培养理想信念坚定，德、智、体、美、劳全面发展，具有一定的科学文化水平，良好的人文素养、职业道德和创新意识，精益求精的工匠精神，较强的就业能力和可持续发展的能力；掌握本专业知识和技术技能，面向采购运输、仓储配送、国际物流、服务营销等职业群，能够从事单证处理、客户服务、报关报检、业务操作、调度押运、采购和管理等工作的高素质技术技能人才。</w:t>
      </w:r>
    </w:p>
    <w:p>
      <w:pPr>
        <w:spacing w:line="520" w:lineRule="exact"/>
        <w:ind w:firstLine="361"/>
        <w:outlineLvl w:val="0"/>
        <w:rPr>
          <w:color w:val="auto"/>
        </w:rPr>
      </w:pPr>
      <w:r>
        <w:rPr>
          <w:rFonts w:ascii="宋体" w:hAnsi="宋体" w:cs="宋体"/>
          <w:b/>
          <w:bCs/>
          <w:color w:val="auto"/>
          <w:sz w:val="24"/>
        </w:rPr>
        <w:t>（二）培养规格</w:t>
      </w:r>
    </w:p>
    <w:p>
      <w:pPr>
        <w:spacing w:line="520" w:lineRule="exact"/>
        <w:ind w:firstLine="480"/>
        <w:outlineLvl w:val="0"/>
        <w:rPr>
          <w:color w:val="auto"/>
        </w:rPr>
      </w:pPr>
      <w:r>
        <w:rPr>
          <w:rFonts w:ascii="宋体" w:hAnsi="宋体" w:cs="宋体"/>
          <w:color w:val="auto"/>
          <w:sz w:val="24"/>
        </w:rPr>
        <w:t>1.素质目标</w:t>
      </w:r>
    </w:p>
    <w:p>
      <w:pPr>
        <w:spacing w:line="400" w:lineRule="exact"/>
        <w:ind w:firstLine="480"/>
        <w:outlineLvl w:val="0"/>
        <w:rPr>
          <w:color w:val="auto"/>
        </w:rPr>
      </w:pPr>
      <w:r>
        <w:rPr>
          <w:rFonts w:ascii="宋体" w:hAnsi="宋体" w:cs="宋体"/>
          <w:color w:val="auto"/>
          <w:sz w:val="24"/>
        </w:rPr>
        <w:t>（1）坚定拥护中国共产党领导和我国社会主义制度，在习近平新时代中国特色社会主义思想引导下，践行社会主义核心价值观，具有深厚的爱国情感和中华民族自豪感；</w:t>
      </w:r>
    </w:p>
    <w:p>
      <w:pPr>
        <w:spacing w:line="400" w:lineRule="exact"/>
        <w:ind w:firstLine="480"/>
        <w:outlineLvl w:val="0"/>
        <w:rPr>
          <w:color w:val="auto"/>
        </w:rPr>
      </w:pPr>
      <w:r>
        <w:rPr>
          <w:rFonts w:ascii="宋体" w:hAnsi="宋体" w:cs="宋体"/>
          <w:color w:val="auto"/>
          <w:sz w:val="24"/>
        </w:rPr>
        <w:t>（2）崇尚宪法、遵法守纪、崇德向善、诚实守信、尊重生命、热爱劳动，履行道德准则和行为规范，具有社会责任感和社会参与</w:t>
      </w:r>
      <w:r>
        <w:rPr>
          <w:rFonts w:hint="eastAsia" w:ascii="宋体" w:hAnsi="宋体" w:cs="宋体"/>
          <w:color w:val="auto"/>
          <w:sz w:val="24"/>
        </w:rPr>
        <w:t>意识</w:t>
      </w:r>
      <w:r>
        <w:rPr>
          <w:rFonts w:ascii="宋体" w:hAnsi="宋体" w:cs="宋体"/>
          <w:color w:val="auto"/>
          <w:sz w:val="24"/>
        </w:rPr>
        <w:t>；</w:t>
      </w:r>
    </w:p>
    <w:p>
      <w:pPr>
        <w:spacing w:line="400" w:lineRule="exact"/>
        <w:ind w:firstLine="480"/>
        <w:outlineLvl w:val="0"/>
        <w:rPr>
          <w:color w:val="auto"/>
        </w:rPr>
      </w:pPr>
      <w:r>
        <w:rPr>
          <w:rFonts w:ascii="宋体" w:hAnsi="宋体" w:cs="宋体"/>
          <w:color w:val="auto"/>
          <w:sz w:val="24"/>
        </w:rPr>
        <w:t>（3）具有质量意识、环保意识、安全意识、信息素养、工匠精神、创新思维；</w:t>
      </w:r>
    </w:p>
    <w:p>
      <w:pPr>
        <w:spacing w:line="400" w:lineRule="exact"/>
        <w:ind w:firstLine="480"/>
        <w:outlineLvl w:val="0"/>
        <w:rPr>
          <w:color w:val="auto"/>
        </w:rPr>
      </w:pPr>
      <w:r>
        <w:rPr>
          <w:rFonts w:ascii="宋体" w:hAnsi="宋体" w:cs="宋体"/>
          <w:color w:val="auto"/>
          <w:sz w:val="24"/>
        </w:rPr>
        <w:t>（4）勇于奋斗、乐观向上，具有自我管理能力、职业生涯规划的意识，有较强的集体意识和团队合作精神；</w:t>
      </w:r>
    </w:p>
    <w:p>
      <w:pPr>
        <w:spacing w:line="400" w:lineRule="exact"/>
        <w:ind w:firstLine="480"/>
        <w:outlineLvl w:val="0"/>
        <w:rPr>
          <w:color w:val="auto"/>
        </w:rPr>
      </w:pPr>
      <w:r>
        <w:rPr>
          <w:rFonts w:ascii="宋体" w:hAnsi="宋体" w:cs="宋体"/>
          <w:color w:val="auto"/>
          <w:sz w:val="24"/>
        </w:rPr>
        <w:t>（5）具有健康的体魄、心理和健全的人格，掌握基本运动知识和一两项运动技能，养成良好的健身与卫生习惯，良好的行为习惯；</w:t>
      </w:r>
    </w:p>
    <w:p>
      <w:pPr>
        <w:spacing w:line="400" w:lineRule="exact"/>
        <w:ind w:firstLine="480"/>
        <w:outlineLvl w:val="0"/>
        <w:rPr>
          <w:color w:val="auto"/>
        </w:rPr>
      </w:pPr>
      <w:r>
        <w:rPr>
          <w:rFonts w:ascii="宋体" w:hAnsi="宋体" w:cs="宋体"/>
          <w:color w:val="auto"/>
          <w:sz w:val="24"/>
        </w:rPr>
        <w:t>（6）具有一定的审美和人文素养，能够形成一两项艺术特长或爱好。</w:t>
      </w:r>
    </w:p>
    <w:p>
      <w:pPr>
        <w:spacing w:line="520" w:lineRule="exact"/>
        <w:ind w:firstLine="480"/>
        <w:outlineLvl w:val="0"/>
        <w:rPr>
          <w:color w:val="auto"/>
        </w:rPr>
      </w:pPr>
      <w:r>
        <w:rPr>
          <w:rFonts w:ascii="宋体" w:hAnsi="宋体" w:cs="宋体"/>
          <w:color w:val="auto"/>
          <w:sz w:val="24"/>
        </w:rPr>
        <w:t>2.知识目标</w:t>
      </w:r>
    </w:p>
    <w:p>
      <w:pPr>
        <w:snapToGrid w:val="0"/>
        <w:spacing w:line="400" w:lineRule="exact"/>
        <w:ind w:firstLine="360"/>
        <w:outlineLvl w:val="0"/>
        <w:rPr>
          <w:color w:val="auto"/>
        </w:rPr>
      </w:pPr>
      <w:r>
        <w:rPr>
          <w:rFonts w:ascii="宋体" w:hAnsi="宋体" w:cs="宋体"/>
          <w:color w:val="auto"/>
          <w:sz w:val="24"/>
        </w:rPr>
        <w:t>（1）掌握必备的思想政治理论、科学文化基础知识和中华优秀传统文化知识；</w:t>
      </w:r>
    </w:p>
    <w:p>
      <w:pPr>
        <w:snapToGrid w:val="0"/>
        <w:spacing w:line="400" w:lineRule="exact"/>
        <w:ind w:firstLine="360"/>
        <w:outlineLvl w:val="0"/>
        <w:rPr>
          <w:color w:val="auto"/>
        </w:rPr>
      </w:pPr>
      <w:r>
        <w:rPr>
          <w:rFonts w:ascii="宋体" w:hAnsi="宋体" w:cs="宋体"/>
          <w:color w:val="auto"/>
          <w:sz w:val="24"/>
        </w:rPr>
        <w:t>（2）熟悉与本专业相关的法律法规以及环境保护、安全消防、文明生产等相关知识；</w:t>
      </w:r>
    </w:p>
    <w:p>
      <w:pPr>
        <w:snapToGrid w:val="0"/>
        <w:spacing w:line="400" w:lineRule="exact"/>
        <w:ind w:firstLine="360"/>
        <w:outlineLvl w:val="0"/>
        <w:rPr>
          <w:color w:val="auto"/>
        </w:rPr>
      </w:pPr>
      <w:r>
        <w:rPr>
          <w:rFonts w:ascii="宋体" w:hAnsi="宋体" w:cs="宋体"/>
          <w:color w:val="auto"/>
          <w:sz w:val="24"/>
        </w:rPr>
        <w:t>（3）掌握物流基础知识、现代物流的基本理论和方法、物流技术设备工具的相关知识；</w:t>
      </w:r>
    </w:p>
    <w:p>
      <w:pPr>
        <w:snapToGrid w:val="0"/>
        <w:spacing w:line="400" w:lineRule="exact"/>
        <w:ind w:firstLine="360"/>
        <w:outlineLvl w:val="0"/>
        <w:rPr>
          <w:color w:val="auto"/>
        </w:rPr>
      </w:pPr>
      <w:r>
        <w:rPr>
          <w:rFonts w:ascii="宋体" w:hAnsi="宋体" w:cs="宋体"/>
          <w:color w:val="auto"/>
          <w:sz w:val="24"/>
        </w:rPr>
        <w:t>（4）掌握物流市场分析、客户服务管理的基本知识和方法；</w:t>
      </w:r>
    </w:p>
    <w:p>
      <w:pPr>
        <w:snapToGrid w:val="0"/>
        <w:spacing w:line="400" w:lineRule="exact"/>
        <w:ind w:firstLine="360"/>
        <w:outlineLvl w:val="0"/>
        <w:rPr>
          <w:color w:val="auto"/>
        </w:rPr>
      </w:pPr>
      <w:r>
        <w:rPr>
          <w:rFonts w:ascii="宋体" w:hAnsi="宋体" w:cs="宋体"/>
          <w:color w:val="auto"/>
          <w:sz w:val="24"/>
        </w:rPr>
        <w:t>（5）掌握物流系统的构成要素，具备供应链管理、连锁经营管理和采购管理的基本知识；</w:t>
      </w:r>
    </w:p>
    <w:p>
      <w:pPr>
        <w:snapToGrid w:val="0"/>
        <w:spacing w:line="400" w:lineRule="exact"/>
        <w:ind w:firstLine="360"/>
        <w:outlineLvl w:val="0"/>
        <w:rPr>
          <w:color w:val="auto"/>
        </w:rPr>
      </w:pPr>
      <w:r>
        <w:rPr>
          <w:rFonts w:ascii="宋体" w:hAnsi="宋体" w:cs="宋体"/>
          <w:color w:val="auto"/>
          <w:sz w:val="24"/>
        </w:rPr>
        <w:t>（6）熟悉海运、空运、铁路、公路及集装箱运输等国际货代及报关、通关的业务操作；</w:t>
      </w:r>
    </w:p>
    <w:p>
      <w:pPr>
        <w:snapToGrid w:val="0"/>
        <w:spacing w:line="400" w:lineRule="exact"/>
        <w:ind w:firstLine="360"/>
        <w:outlineLvl w:val="0"/>
        <w:rPr>
          <w:color w:val="auto"/>
        </w:rPr>
      </w:pPr>
      <w:r>
        <w:rPr>
          <w:rFonts w:ascii="宋体" w:hAnsi="宋体" w:cs="宋体"/>
          <w:color w:val="auto"/>
          <w:sz w:val="24"/>
        </w:rPr>
        <w:t>（7）掌握物流成本控制的基本知识和方法；</w:t>
      </w:r>
    </w:p>
    <w:p>
      <w:pPr>
        <w:snapToGrid w:val="0"/>
        <w:spacing w:line="400" w:lineRule="exact"/>
        <w:ind w:firstLine="360"/>
        <w:outlineLvl w:val="0"/>
        <w:rPr>
          <w:color w:val="auto"/>
        </w:rPr>
      </w:pPr>
      <w:r>
        <w:rPr>
          <w:rFonts w:ascii="宋体" w:hAnsi="宋体" w:cs="宋体"/>
          <w:color w:val="auto"/>
          <w:sz w:val="24"/>
        </w:rPr>
        <w:t>（8）掌握现代物流信息技术运用的基本知识和方法。</w:t>
      </w:r>
    </w:p>
    <w:p>
      <w:pPr>
        <w:snapToGrid w:val="0"/>
        <w:spacing w:line="400" w:lineRule="exact"/>
        <w:ind w:firstLine="360"/>
        <w:outlineLvl w:val="0"/>
        <w:rPr>
          <w:rFonts w:ascii="宋体" w:hAnsi="宋体" w:cs="宋体"/>
          <w:color w:val="auto"/>
          <w:sz w:val="24"/>
        </w:rPr>
      </w:pPr>
      <w:r>
        <w:rPr>
          <w:rFonts w:ascii="宋体" w:hAnsi="宋体" w:cs="宋体"/>
          <w:color w:val="auto"/>
          <w:sz w:val="24"/>
        </w:rPr>
        <w:t>3.能力目标</w:t>
      </w:r>
    </w:p>
    <w:p>
      <w:pPr>
        <w:snapToGrid w:val="0"/>
        <w:spacing w:line="400" w:lineRule="exact"/>
        <w:ind w:firstLine="360"/>
        <w:outlineLvl w:val="0"/>
        <w:rPr>
          <w:rFonts w:ascii="宋体" w:hAnsi="宋体" w:cs="宋体"/>
          <w:color w:val="auto"/>
          <w:sz w:val="24"/>
        </w:rPr>
      </w:pPr>
      <w:r>
        <w:rPr>
          <w:rFonts w:ascii="宋体" w:hAnsi="宋体" w:cs="宋体"/>
          <w:color w:val="auto"/>
          <w:sz w:val="24"/>
        </w:rPr>
        <w:t>（1）具有探究学习、终身学习、分析问题和解决问题的能力；</w:t>
      </w:r>
    </w:p>
    <w:p>
      <w:pPr>
        <w:snapToGrid w:val="0"/>
        <w:spacing w:line="400" w:lineRule="exact"/>
        <w:ind w:firstLine="360"/>
        <w:outlineLvl w:val="0"/>
        <w:rPr>
          <w:rFonts w:ascii="宋体" w:hAnsi="宋体" w:cs="宋体"/>
          <w:color w:val="auto"/>
          <w:sz w:val="24"/>
        </w:rPr>
      </w:pPr>
      <w:r>
        <w:rPr>
          <w:rFonts w:ascii="宋体" w:hAnsi="宋体" w:cs="宋体"/>
          <w:color w:val="auto"/>
          <w:sz w:val="24"/>
        </w:rPr>
        <w:t>（2）具有良好的语言、文字表达能力和沟通能力，具有团队合作能力；</w:t>
      </w:r>
    </w:p>
    <w:p>
      <w:pPr>
        <w:snapToGrid w:val="0"/>
        <w:spacing w:line="400" w:lineRule="exact"/>
        <w:ind w:firstLine="360"/>
        <w:outlineLvl w:val="0"/>
        <w:rPr>
          <w:rFonts w:ascii="宋体" w:hAnsi="宋体" w:cs="宋体"/>
          <w:color w:val="auto"/>
          <w:sz w:val="24"/>
        </w:rPr>
      </w:pPr>
      <w:r>
        <w:rPr>
          <w:rFonts w:ascii="宋体" w:hAnsi="宋体" w:cs="宋体"/>
          <w:color w:val="auto"/>
          <w:sz w:val="24"/>
        </w:rPr>
        <w:t>（3）能够适应企业的合作与竞争，具备一定的组织、协调、交流和表达能力；</w:t>
      </w:r>
    </w:p>
    <w:p>
      <w:pPr>
        <w:snapToGrid w:val="0"/>
        <w:spacing w:line="400" w:lineRule="exact"/>
        <w:ind w:firstLine="360"/>
        <w:outlineLvl w:val="0"/>
        <w:rPr>
          <w:rFonts w:ascii="宋体" w:hAnsi="宋体" w:cs="宋体"/>
          <w:color w:val="auto"/>
          <w:sz w:val="24"/>
        </w:rPr>
      </w:pPr>
      <w:r>
        <w:rPr>
          <w:rFonts w:ascii="宋体" w:hAnsi="宋体" w:cs="宋体"/>
          <w:color w:val="auto"/>
          <w:sz w:val="24"/>
        </w:rPr>
        <w:t>（4）具有物流管理基本理论知识，能够运用现代信息技术和设备从事相关物流工作；</w:t>
      </w:r>
    </w:p>
    <w:p>
      <w:pPr>
        <w:snapToGrid w:val="0"/>
        <w:spacing w:line="400" w:lineRule="exact"/>
        <w:ind w:firstLine="360"/>
        <w:outlineLvl w:val="0"/>
        <w:rPr>
          <w:rFonts w:ascii="宋体" w:hAnsi="宋体" w:cs="宋体"/>
          <w:color w:val="auto"/>
          <w:sz w:val="24"/>
        </w:rPr>
      </w:pPr>
      <w:r>
        <w:rPr>
          <w:rFonts w:ascii="宋体" w:hAnsi="宋体" w:cs="宋体"/>
          <w:color w:val="auto"/>
          <w:sz w:val="24"/>
        </w:rPr>
        <w:t>（5）具有物流相关信息收集和处理的能力，能够填制、识读、修改和管理各类物流单据；</w:t>
      </w:r>
    </w:p>
    <w:p>
      <w:pPr>
        <w:snapToGrid w:val="0"/>
        <w:spacing w:line="400" w:lineRule="exact"/>
        <w:ind w:firstLine="360"/>
        <w:outlineLvl w:val="0"/>
        <w:rPr>
          <w:rFonts w:ascii="宋体" w:hAnsi="宋体" w:cs="宋体"/>
          <w:color w:val="auto"/>
          <w:sz w:val="24"/>
        </w:rPr>
      </w:pPr>
      <w:r>
        <w:rPr>
          <w:rFonts w:ascii="宋体" w:hAnsi="宋体" w:cs="宋体"/>
          <w:color w:val="auto"/>
          <w:sz w:val="24"/>
        </w:rPr>
        <w:t>（6）能够运用英语处理简单的英文函件、单证；</w:t>
      </w:r>
    </w:p>
    <w:p>
      <w:pPr>
        <w:snapToGrid w:val="0"/>
        <w:spacing w:line="400" w:lineRule="exact"/>
        <w:ind w:firstLine="360"/>
        <w:outlineLvl w:val="0"/>
        <w:rPr>
          <w:rFonts w:ascii="宋体" w:hAnsi="宋体" w:cs="宋体"/>
          <w:color w:val="auto"/>
          <w:sz w:val="24"/>
        </w:rPr>
      </w:pPr>
      <w:r>
        <w:rPr>
          <w:rFonts w:ascii="宋体" w:hAnsi="宋体" w:cs="宋体"/>
          <w:color w:val="auto"/>
          <w:sz w:val="24"/>
        </w:rPr>
        <w:t>（7）能够熟练运用 office 等办公软件，进行文档编辑、数据处理、演示汇报；</w:t>
      </w:r>
    </w:p>
    <w:p>
      <w:pPr>
        <w:snapToGrid w:val="0"/>
        <w:spacing w:line="400" w:lineRule="exact"/>
        <w:ind w:firstLine="360"/>
        <w:outlineLvl w:val="0"/>
        <w:rPr>
          <w:rFonts w:ascii="宋体" w:hAnsi="宋体" w:cs="宋体"/>
          <w:color w:val="auto"/>
          <w:sz w:val="24"/>
        </w:rPr>
      </w:pPr>
      <w:r>
        <w:rPr>
          <w:rFonts w:ascii="宋体" w:hAnsi="宋体" w:cs="宋体"/>
          <w:color w:val="auto"/>
          <w:sz w:val="24"/>
        </w:rPr>
        <w:t>（8）能够进行良好的沟通和采购谈判；</w:t>
      </w:r>
    </w:p>
    <w:p>
      <w:pPr>
        <w:spacing w:line="360" w:lineRule="auto"/>
        <w:ind w:firstLine="360"/>
        <w:outlineLvl w:val="0"/>
        <w:rPr>
          <w:color w:val="auto"/>
        </w:rPr>
      </w:pPr>
      <w:r>
        <w:rPr>
          <w:rFonts w:ascii="宋体" w:hAnsi="宋体" w:cs="宋体"/>
          <w:color w:val="auto"/>
          <w:sz w:val="24"/>
        </w:rPr>
        <w:t>（9）能够有效进行仓储作业管理、配送作业管理、运输作业管理。</w:t>
      </w:r>
    </w:p>
    <w:p>
      <w:pPr>
        <w:pStyle w:val="16"/>
        <w:numPr>
          <w:ilvl w:val="0"/>
          <w:numId w:val="0"/>
        </w:numPr>
        <w:spacing w:line="520" w:lineRule="exact"/>
        <w:ind w:left="472" w:leftChars="0"/>
        <w:rPr>
          <w:rFonts w:ascii="宋体" w:hAnsi="宋体"/>
          <w:b/>
          <w:color w:val="auto"/>
          <w:sz w:val="24"/>
        </w:rPr>
      </w:pPr>
      <w:r>
        <w:rPr>
          <w:rFonts w:hint="eastAsia" w:ascii="宋体" w:hAnsi="宋体"/>
          <w:b/>
          <w:color w:val="auto"/>
          <w:sz w:val="24"/>
          <w:lang w:val="en-US" w:eastAsia="zh-CN"/>
        </w:rPr>
        <w:t>六、</w:t>
      </w:r>
      <w:r>
        <w:rPr>
          <w:rFonts w:hint="eastAsia" w:ascii="宋体" w:hAnsi="宋体"/>
          <w:b/>
          <w:color w:val="auto"/>
          <w:sz w:val="24"/>
        </w:rPr>
        <w:t>课程设置及要求</w:t>
      </w:r>
    </w:p>
    <w:p>
      <w:pPr>
        <w:pStyle w:val="16"/>
        <w:numPr>
          <w:ilvl w:val="0"/>
          <w:numId w:val="0"/>
        </w:numPr>
        <w:adjustRightInd w:val="0"/>
        <w:snapToGrid w:val="0"/>
        <w:spacing w:line="520" w:lineRule="exact"/>
        <w:ind w:firstLine="482" w:firstLineChars="200"/>
        <w:jc w:val="left"/>
        <w:rPr>
          <w:rFonts w:hAnsi="宋体"/>
          <w:b/>
          <w:color w:val="auto"/>
          <w:szCs w:val="21"/>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b/>
          <w:bCs/>
          <w:color w:val="auto"/>
          <w:sz w:val="24"/>
        </w:rPr>
        <w:t>课程体系结构图</w:t>
      </w:r>
    </w:p>
    <w:p>
      <w:pPr>
        <w:spacing w:line="400" w:lineRule="exact"/>
        <w:jc w:val="center"/>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rPr>
      </w:pPr>
      <w:r>
        <w:rPr>
          <w:color w:val="auto"/>
        </w:rPr>
        <mc:AlternateContent>
          <mc:Choice Requires="wps">
            <w:drawing>
              <wp:anchor distT="0" distB="0" distL="114300" distR="114300" simplePos="0" relativeHeight="251755520"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4302" name="燕尾形箭头 4302"/>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5520;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Vir/29YAAAAIAQAA&#10;DwAAAAAAAAABACAAAAAiAAAAZHJzL2Rvd25yZXYueG1sUEsBAhQAFAAAAAgAh07iQP3VpCGNAgAA&#10;/wQAAA4AAAAAAAAAAQAgAAAAJQEAAGRycy9lMm9Eb2MueG1sUEsFBgAAAAAGAAYAWQEAACQGAAAA&#10;AA==&#10;" adj="2016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3472"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4303" name="燕尾形箭头 4303"/>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3472;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C0AENcAAAAHAQAA&#10;DwAAAAAAAAABACAAAAAiAAAAZHJzL2Rvd25yZXYueG1sUEsBAhQAFAAAAAgAh07iQHkrBjSMAgAA&#10;/gQAAA4AAAAAAAAAAQAgAAAAJgEAAGRycy9lMm9Eb2MueG1sUEsFBgAAAAAGAAYAWQEAACQGAAAA&#10;AA==&#10;" adj="13886,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4301" name="文本框 430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iSh9tIAAAAHAQAADwAAAAAAAAABACAAAAAiAAAAZHJzL2Rvd25yZXYueG1sUEsBAhQA&#10;FAAAAAgAh07iQF7UZohqAgAA2wQAAA4AAAAAAAAAAQAgAAAAIQEAAGRycy9lMm9Eb2MueG1sUEsF&#10;BgAAAAAGAAYAWQEAAP0FA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56544"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4304" name="燕尾形箭头 4304"/>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6544;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3yC5W2AAA&#10;AAgBAAAPAAAAAAAAAAEAIAAAACIAAABkcnMvZG93bnJldi54bWxQSwECFAAUAAAACACHTuJAKVjq&#10;0pACAAD+BAAADgAAAAAAAAABACAAAAAnAQAAZHJzL2Uyb0RvYy54bWxQSwUGAAAAAAYABgBZAQAA&#10;KQY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4305" name="文本框 4305"/>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6848;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41FOHWAAAACQEAAA8AAAAAAAAAAQAgAAAAIgAAAGRycy9kb3ducmV2LnhtbFBL&#10;AQIUABQAAAAIAIdO4kDAQhGfagIAANsEAAAOAAAAAAAAAAEAIAAAACUBAABkcnMvZTJvRG9jLnht&#10;bFBLBQYAAAAABgAGAFkBAAABBg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4309" name="文本框 430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5408;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heTk/VAAAACAEAAA8AAAAAAAAAAQAgAAAAIgAAAGRycy9kb3ducmV2LnhtbFBL&#10;AQIUABQAAAAIAIdO4kDJNdbFawIAANsEAAAOAAAAAAAAAAEAIAAAACQBAABkcnMvZTJvRG9jLnht&#10;bFBLBQYAAAAABgAGAFkBAAABBg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4306" name="文本框 4306"/>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g4MidMAAAAGAQAADwAAAAAAAAABACAAAAAiAAAAZHJzL2Rvd25yZXYueG1sUEsBAhQA&#10;FAAAAAgAh07iQGGKjcZpAgAA2gQAAA4AAAAAAAAAAQAgAAAAIgEAAGRycy9lMm9Eb2MueG1sUEsF&#10;BgAAAAAGAAYAWQEAAP0FA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rPr>
      </w:pPr>
      <w:r>
        <w:rPr>
          <w:color w:val="auto"/>
        </w:rPr>
        <mc:AlternateContent>
          <mc:Choice Requires="wps">
            <w:drawing>
              <wp:anchor distT="0" distB="0" distL="114300" distR="114300" simplePos="0" relativeHeight="251708416"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4307" name="文本框 4307"/>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8416;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ju8XDXAAAADAEAAA8AAAAAAAAAAQAgAAAAIgAAAGRycy9kb3du&#10;cmV2LnhtbFBLAQIUABQAAAAIAIdO4kAeJt+YcgIAAN0EAAAOAAAAAAAAAAEAIAAAACYBAABkcnMv&#10;ZTJvRG9jLnhtbFBLBQYAAAAABgAGAFkBAAAK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707392"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4308" name="矩形 4308"/>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7392;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&#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OHGhe2gAAAAwBAAAPAAAAAAAAAAEAIAAAACIAAABk&#10;cnMvZG93bnJldi54bWxQSwECFAAUAAAACACHTuJAaARpjnYCAADoBAAADgAAAAAAAAABACAAAAAp&#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4314" name="文本框 431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2272;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Eed/tl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gaw1gAAAAsBAAAPAAAAAAAAAAEAIAAAACIAAABkcnMvZG93bnJldi54bWxQ&#10;SwECFAAUAAAACACHTuJAR53+2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rPr>
        <mc:AlternateContent>
          <mc:Choice Requires="wps">
            <w:drawing>
              <wp:anchor distT="0" distB="0" distL="114300" distR="114300" simplePos="0" relativeHeight="251767808" behindDoc="0" locked="0" layoutInCell="1" allowOverlap="1">
                <wp:simplePos x="0" y="0"/>
                <wp:positionH relativeFrom="column">
                  <wp:posOffset>6129655</wp:posOffset>
                </wp:positionH>
                <wp:positionV relativeFrom="paragraph">
                  <wp:posOffset>98425</wp:posOffset>
                </wp:positionV>
                <wp:extent cx="219075" cy="190500"/>
                <wp:effectExtent l="6350" t="6350" r="12700" b="22225"/>
                <wp:wrapNone/>
                <wp:docPr id="4315" name="燕尾形箭头 4315"/>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7.75pt;height:15pt;width:17.25pt;rotation:5898240f;z-index:251767808;v-text-anchor:middle;mso-width-relative:page;mso-height-relative:page;" filled="f" stroked="t" coordsize="21600,21600" o:gfxdata="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biI7&#10;FdgAAAAJAQAADwAAAAAAAAABACAAAAAiAAAAZHJzL2Rvd25yZXYueG1sUEsBAhQAFAAAAAgAh07i&#10;QP6TvZeUAgAADAUAAA4AAAAAAAAAAQAgAAAAJwEAAGRycy9lMm9Eb2MueG1sUEsFBgAAAAAGAAYA&#10;WQEAAC0GAAAAAA==&#10;" adj="12209,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8592" behindDoc="0" locked="0" layoutInCell="1" allowOverlap="1">
                <wp:simplePos x="0" y="0"/>
                <wp:positionH relativeFrom="column">
                  <wp:posOffset>2486025</wp:posOffset>
                </wp:positionH>
                <wp:positionV relativeFrom="paragraph">
                  <wp:posOffset>121920</wp:posOffset>
                </wp:positionV>
                <wp:extent cx="276225" cy="190500"/>
                <wp:effectExtent l="6350" t="6350" r="12700" b="22225"/>
                <wp:wrapNone/>
                <wp:docPr id="4317" name="燕尾形箭头 4317"/>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9.6pt;height:15pt;width:21.75pt;rotation:5898240f;z-index:251758592;v-text-anchor:middle;mso-width-relative:page;mso-height-relative:page;" filled="f" stroked="t" coordsize="21600,21600" o:gfxdata="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B&#10;Js6f2AAAAAkBAAAPAAAAAAAAAAEAIAAAACIAAABkcnMvZG93bnJldi54bWxQSwECFAAUAAAACACH&#10;TuJAThc+tpYCAAAMBQAADgAAAAAAAAABACAAAAAnAQAAZHJzL2Uyb0RvYy54bWxQSwUGAAAAAAYA&#10;BgBZAQAALwY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7568" behindDoc="0" locked="0" layoutInCell="1" allowOverlap="1">
                <wp:simplePos x="0" y="0"/>
                <wp:positionH relativeFrom="column">
                  <wp:posOffset>1133475</wp:posOffset>
                </wp:positionH>
                <wp:positionV relativeFrom="paragraph">
                  <wp:posOffset>112395</wp:posOffset>
                </wp:positionV>
                <wp:extent cx="276225" cy="190500"/>
                <wp:effectExtent l="6350" t="6350" r="12700" b="22225"/>
                <wp:wrapNone/>
                <wp:docPr id="4319" name="燕尾形箭头 4319"/>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8.85pt;height:15pt;width:21.75pt;rotation:5898240f;z-index:251757568;v-text-anchor:middle;mso-width-relative:page;mso-height-relative:page;" filled="f" stroked="t" coordsize="21600,21600" o:gfxdata="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Pc/&#10;XG3XAAAACQEAAA8AAAAAAAAAAQAgAAAAIgAAAGRycy9kb3ducmV2LnhtbFBLAQIUABQAAAAIAIdO&#10;4kDTfR31lgIAAAwFAAAOAAAAAAAAAAEAIAAAACYBAABkcnMvZTJvRG9jLnhtbFBLBQYAAAAABgAG&#10;AFkBAAAu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4496" behindDoc="0" locked="0" layoutInCell="1" allowOverlap="1">
                <wp:simplePos x="0" y="0"/>
                <wp:positionH relativeFrom="column">
                  <wp:posOffset>19685</wp:posOffset>
                </wp:positionH>
                <wp:positionV relativeFrom="paragraph">
                  <wp:posOffset>112395</wp:posOffset>
                </wp:positionV>
                <wp:extent cx="276225" cy="190500"/>
                <wp:effectExtent l="6350" t="6350" r="12700" b="22225"/>
                <wp:wrapNone/>
                <wp:docPr id="4329" name="燕尾形箭头 4329"/>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8.85pt;height:15pt;width:21.75pt;rotation:5898240f;z-index:251754496;v-text-anchor:middle;mso-width-relative:page;mso-height-relative:page;" filled="f" stroked="t" coordsize="21600,21600" o:gfxdata="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PTHNUbU&#10;AAAABgEAAA8AAAAAAAAAAQAgAAAAIgAAAGRycy9kb3ducmV2LnhtbFBLAQIUABQAAAAIAIdO4kAA&#10;RiU2lgIAAAwFAAAOAAAAAAAAAAEAIAAAACMBAABkcnMvZTJvRG9jLnhtbFBLBQYAAAAABgAGAFkB&#10;AAArBgAAAAA=&#10;" adj="14152,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79744" behindDoc="0" locked="0" layoutInCell="1" allowOverlap="1">
                <wp:simplePos x="0" y="0"/>
                <wp:positionH relativeFrom="column">
                  <wp:posOffset>4943475</wp:posOffset>
                </wp:positionH>
                <wp:positionV relativeFrom="paragraph">
                  <wp:posOffset>140970</wp:posOffset>
                </wp:positionV>
                <wp:extent cx="390525" cy="1701800"/>
                <wp:effectExtent l="4445" t="4445" r="5080" b="8255"/>
                <wp:wrapNone/>
                <wp:docPr id="4331" name="文本框 4331"/>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34pt;width:30.75pt;z-index:251679744;mso-width-relative:page;mso-height-relative:page;" fillcolor="#FFFFFF" filled="t" stroked="t" coordsize="21600,21600" o:gfxdata="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Z7e34tYAAAAKAQAADwAAAAAAAAABACAAAAAiAAAAZHJzL2Rvd25yZXYu&#10;eG1sUEsBAhQAFAAAAAgAh07iQPJmHAFvAgAA3QQAAA4AAAAAAAAAAQAgAAAAJQEAAGRycy9lMm9E&#10;b2MueG1sUEsFBgAAAAAGAAYAWQEAAAY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694080" behindDoc="0" locked="0" layoutInCell="1" allowOverlap="1">
                <wp:simplePos x="0" y="0"/>
                <wp:positionH relativeFrom="column">
                  <wp:posOffset>6867525</wp:posOffset>
                </wp:positionH>
                <wp:positionV relativeFrom="paragraph">
                  <wp:posOffset>140970</wp:posOffset>
                </wp:positionV>
                <wp:extent cx="390525" cy="1887220"/>
                <wp:effectExtent l="4445" t="4445" r="5080" b="13335"/>
                <wp:wrapNone/>
                <wp:docPr id="4318" name="文本框 4318"/>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sz w:val="18"/>
                                <w:szCs w:val="18"/>
                              </w:rPr>
                              <w:t>集中实践课程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48.6pt;width:30.75pt;z-index:251694080;mso-width-relative:page;mso-height-relative:page;" fillcolor="#FFFFFF" filled="t" stroked="t" coordsize="21600,21600" o:gfxdata="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fgFRd1wAAAAwBAAAPAAAAAAAAAAEAIAAAACIAAABkcnMvZG93bnJldi54&#10;bWxQSwECFAAUAAAACACHTuJAFSOqEm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rFonts w:hint="eastAsia"/>
                        </w:rPr>
                      </w:pPr>
                      <w:r>
                        <w:rPr>
                          <w:rFonts w:hint="eastAsia"/>
                          <w:sz w:val="18"/>
                          <w:szCs w:val="18"/>
                        </w:rPr>
                        <w:t>集中实践课程</w:t>
                      </w:r>
                    </w:p>
                  </w:txbxContent>
                </v:textbox>
              </v:shape>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3600450</wp:posOffset>
                </wp:positionH>
                <wp:positionV relativeFrom="paragraph">
                  <wp:posOffset>74295</wp:posOffset>
                </wp:positionV>
                <wp:extent cx="1800225" cy="1895475"/>
                <wp:effectExtent l="4445" t="4445" r="5080" b="5080"/>
                <wp:wrapNone/>
                <wp:docPr id="4330" name="矩形 4330"/>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49.25pt;width:141.75pt;z-index:251678720;v-text-anchor:middle;mso-width-relative:page;mso-height-relative:page;" filled="f" stroked="t" coordsize="21600,21600" o:gfxdata="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Jfb7ZAAAACgEAAA8AAAAAAAAAAQAgAAAAIgAAAGRy&#10;cy9kb3ducmV2LnhtbFBLAQIUABQAAAAIAIdO4kBSq7ltdgIAAOgEAAAOAAAAAAAAAAEAIAAAACgB&#10;AABkcnMvZTJvRG9jLnhtbFBLBQYAAAAABgAGAFkBAAAQBg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5584"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4316" name="文本框 4316"/>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仓储</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5584;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fRI2a1AAAAAgBAAAPAAAAAAAAAAEAIAAAACIAAABkcnMvZG93bnJldi54bWxQ&#10;SwECFAAUAAAACACHTuJAvqQXDG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rPr>
                          <w:rFonts w:hint="eastAsia"/>
                        </w:rPr>
                      </w:pPr>
                      <w:r>
                        <w:rPr>
                          <w:rFonts w:hint="eastAsia"/>
                        </w:rPr>
                        <w:t>仓储</w:t>
                      </w:r>
                    </w:p>
                  </w:txbxContent>
                </v:textbox>
              </v:shap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4332" name="文本框 433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7936;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Ni6p2x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P9&#10;/RFnRjQ489ufN7e//tz+/sHSKkhqrZ8i98oiO3TvqIN0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107rLtYAAAAKAQAADwAAAAAAAAABACAAAAAiAAAAZHJzL2Rvd25yZXYueG1s&#10;UEsBAhQAFAAAAAgAh07iQNi6p2xsAgAA2wQAAA4AAAAAAAAAAQAgAAAAJQ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4322" name="文本框 432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color w:val="FF0000"/>
                                <w:sz w:val="18"/>
                                <w:szCs w:val="18"/>
                              </w:rPr>
                            </w:pPr>
                            <w:r>
                              <w:rPr>
                                <w:rFonts w:hint="eastAsia"/>
                                <w:color w:val="000000"/>
                                <w:sz w:val="18"/>
                                <w:szCs w:val="18"/>
                              </w:rPr>
                              <w:t>京东综合实训</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92032;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VDVrLYAAAADAEAAA8AAAAAAAAAAQAgAAAAIgAAAGRycy9kb3ducmV2Lnht&#10;bFBLAQIUABQAAAAIAIdO4kCorgf6awIAANsEAAAOAAAAAAAAAAEAIAAAACcBAABkcnMvZTJvRG9j&#10;LnhtbFBLBQYAAAAABgAGAFkBAAAEBgAAAAA=&#10;">
                <v:fill on="t" focussize="0,0"/>
                <v:stroke weight="0.5pt" color="#000000" joinstyle="round"/>
                <v:imagedata o:title=""/>
                <o:lock v:ext="edit" aspectratio="f"/>
                <v:textbox>
                  <w:txbxContent>
                    <w:p>
                      <w:pPr>
                        <w:jc w:val="center"/>
                        <w:rPr>
                          <w:color w:val="FF0000"/>
                          <w:sz w:val="18"/>
                          <w:szCs w:val="18"/>
                        </w:rPr>
                      </w:pPr>
                      <w:r>
                        <w:rPr>
                          <w:rFonts w:hint="eastAsia"/>
                          <w:color w:val="000000"/>
                          <w:sz w:val="18"/>
                          <w:szCs w:val="18"/>
                        </w:rPr>
                        <w:t>京东综合实训</w:t>
                      </w:r>
                    </w:p>
                    <w:p/>
                  </w:txbxContent>
                </v:textbox>
              </v:shape>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5523865</wp:posOffset>
                </wp:positionH>
                <wp:positionV relativeFrom="paragraph">
                  <wp:posOffset>74295</wp:posOffset>
                </wp:positionV>
                <wp:extent cx="1800225" cy="2072005"/>
                <wp:effectExtent l="4445" t="4445" r="5080" b="19050"/>
                <wp:wrapNone/>
                <wp:docPr id="4324" name="矩形 4324"/>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63.15pt;width:141.75pt;z-index:251693056;v-text-anchor:middle;mso-width-relative:page;mso-height-relative:page;" filled="f" stroked="t" coordsize="21600,21600" o:gfxdata="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&#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6/sCi2wAAAAsBAAAPAAAAAAAAAAEAIAAAACIAAABk&#10;cnMvZG93bnJldi54bWxQSwECFAAUAAAACACHTuJAxTaGjHUCAADoBAAADgAAAAAAAAABACAAAAAq&#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4333" name="文本框 433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pPr>
                            <w:r>
                              <w:rPr>
                                <w:rFonts w:ascii="宋体" w:hAnsi="宋体" w:cs="宋体"/>
                                <w:color w:val="000000"/>
                                <w:kern w:val="0"/>
                                <w:sz w:val="18"/>
                                <w:szCs w:val="18"/>
                              </w:rPr>
                              <w:t>经济学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7456;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qSAadcAAAAJAQAADwAAAAAAAAABACAAAAAiAAAAZHJzL2Rvd25yZXYueG1s&#10;UEsBAhQAFAAAAAgAh07iQJJEG8VrAgAA2wQAAA4AAAAAAAAAAQAgAAAAJgEAAGRycy9lMm9Eb2Mu&#10;eG1sUEsFBgAAAAAGAAYAWQEAAAMGAAAAAA==&#10;">
                <v:fill on="t" focussize="0,0"/>
                <v:stroke weight="0.5pt" color="#000000" joinstyle="round"/>
                <v:imagedata o:title=""/>
                <o:lock v:ext="edit" aspectratio="f"/>
                <v:textbox>
                  <w:txbxContent>
                    <w:p>
                      <w:pPr>
                        <w:jc w:val="center"/>
                      </w:pPr>
                      <w:r>
                        <w:rPr>
                          <w:rFonts w:ascii="宋体" w:hAnsi="宋体" w:cs="宋体"/>
                          <w:color w:val="000000"/>
                          <w:kern w:val="0"/>
                          <w:sz w:val="18"/>
                          <w:szCs w:val="18"/>
                        </w:rPr>
                        <w:t>经济学</w:t>
                      </w:r>
                    </w:p>
                  </w:txbxContent>
                </v:textbox>
              </v:shape>
            </w:pict>
          </mc:Fallback>
        </mc:AlternateContent>
      </w:r>
    </w:p>
    <w:p>
      <w:pPr>
        <w:rPr>
          <w:color w:val="auto"/>
        </w:rPr>
      </w:pPr>
      <w:r>
        <w:rPr>
          <w:color w:val="auto"/>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4325" name="文本框 4325"/>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3296;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Vw8W1QAAAAoBAAAPAAAAAAAAAAEAIAAAACIAAABkcnMvZG93bnJldi54bWxQ&#10;SwECFAAUAAAACACHTuJAcsKyF2wCAADbBAAADgAAAAAAAAABACAAAAAkAQAAZHJzL2Uyb0RvYy54&#10;bWxQSwUGAAAAAAYABgBZAQAAAgY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4328" name="直接连接符 4328"/>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1968;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KSb82QAAAAkBAAAPAAAAAAAAAAEAIAAAACIAAABkcnMvZG93&#10;bnJldi54bWxQSwECFAAUAAAACACHTuJArUYlCf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4310" name="直接连接符 4310"/>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7872;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NwdbWAAAACAEAAA8AAAAAAAAAAQAgAAAAIgAAAGRycy9k&#10;b3ducmV2LnhtbFBLAQIUABQAAAAIAIdO4kDjZVy6BAIAAPUDAAAOAAAAAAAAAAEAIAAAACU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4311" name="直接连接符 4311"/>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2816;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hcrNNgAAAAJAQAADwAAAAAAAAABACAAAAAi&#10;AAAAZHJzL2Rvd25yZXYueG1sUEsBAhQAFAAAAAgAh07iQORG+g0KAgAA9QMAAA4AAAAAAAAAAQAg&#10;AAAAJw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0</wp:posOffset>
                </wp:positionV>
                <wp:extent cx="1047750" cy="1294765"/>
                <wp:effectExtent l="4445" t="4445" r="14605" b="15240"/>
                <wp:wrapNone/>
                <wp:docPr id="4320" name="文本框 432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r>
                              <w:rPr>
                                <w:sz w:val="18"/>
                                <w:szCs w:val="18"/>
                              </w:rPr>
                              <w:t>对接收入库的物料以正确的方式进行保管、储存，定期检查物料库存状况、物料进出库管理等</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01.95pt;width:82.5pt;z-index:251666432;mso-width-relative:page;mso-height-relative:page;" fillcolor="#FFFFFF" filled="t" stroked="t" coordsize="21600,21600" o:gfxdata="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egbNUAAAAIAQAADwAAAAAAAAABACAAAAAiAAAAZHJzL2Rvd25yZXYueG1sUEsB&#10;AhQAFAAAAAgAh07iQG0cjzxqAgAA3AQAAA4AAAAAAAAAAQAgAAAAJAEAAGRycy9lMm9Eb2MueG1s&#10;UEsFBgAAAAAGAAYAWQEAAAAGAAAAAA==&#10;">
                <v:fill on="t" focussize="0,0"/>
                <v:stroke weight="0.5pt" color="#000000" joinstyle="round"/>
                <v:imagedata o:title=""/>
                <o:lock v:ext="edit" aspectratio="f"/>
                <v:textbox>
                  <w:txbxContent>
                    <w:p>
                      <w:r>
                        <w:rPr>
                          <w:sz w:val="18"/>
                          <w:szCs w:val="18"/>
                        </w:rPr>
                        <w:t>对接收入库的物料以正确的方式进行保管、储存，定期检查物料库存状况、物料进出库管理等</w:t>
                      </w:r>
                    </w:p>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4321" name="文本框 432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仓管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2336;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di9otIAAAAHAQAADwAAAAAAAAABACAAAAAiAAAAZHJzL2Rvd25yZXYueG1sUEsBAhQA&#10;FAAAAAgAh07iQP/6V35qAgAA2wQAAA4AAAAAAAAAAQAgAAAAIQEAAGRycy9lMm9Eb2MueG1sUEsF&#10;BgAAAAAGAAYAWQEAAP0F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仓管</w:t>
                      </w:r>
                    </w:p>
                  </w:txbxContent>
                </v:textbox>
              </v:shape>
            </w:pict>
          </mc:Fallback>
        </mc:AlternateContent>
      </w:r>
    </w:p>
    <w:p>
      <w:pPr>
        <w:rPr>
          <w:color w:val="auto"/>
        </w:rPr>
      </w:pPr>
      <w:r>
        <w:rPr>
          <w:color w:val="auto"/>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4326" name="文本框 432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8960;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Q11nMWs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T/W7PVAAAACQEAAA8AAAAAAAAAAQAgAAAAIgAAAGRycy9kb3ducmV2LnhtbFBL&#10;AQIUABQAAAAIAIdO4kBDXWcx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4327" name="文本框 4327"/>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4320;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3XtfT1wAAAAsBAAAPAAAAAAAAAAEAIAAAACIAAABkcnMvZG93bnJldi54&#10;bWxQSwECFAAUAAAACACHTuJAWz/kUG0CAADbBAAADgAAAAAAAAABACAAAAAmAQAAZHJzL2Uyb0Rv&#10;Yy54bWxQSwUGAAAAAAYABgBZAQAABQ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4323" name="文本框 432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ascii="宋体" w:hAnsi="宋体" w:cs="宋体"/>
                                <w:color w:val="000000"/>
                                <w:kern w:val="0"/>
                                <w:sz w:val="18"/>
                                <w:szCs w:val="18"/>
                              </w:rPr>
                              <w:t>管理学基础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8480;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C+41nUAAAACAEAAA8AAAAAAAAAAQAgAAAAIgAAAGRycy9kb3ducmV2LnhtbFBL&#10;AQIUABQAAAAIAIdO4kDiULtTbAIAANsEAAAOAAAAAAAAAAEAIAAAACMBAABkcnMvZTJvRG9jLnht&#10;bFBLBQYAAAAABgAGAFkBAAABBgAAAAA=&#10;">
                <v:fill on="t" focussize="0,0"/>
                <v:stroke weight="0.5pt" color="#000000" joinstyle="round"/>
                <v:imagedata o:title=""/>
                <o:lock v:ext="edit" aspectratio="f"/>
                <v:textbox>
                  <w:txbxContent>
                    <w:p>
                      <w:pPr>
                        <w:jc w:val="center"/>
                        <w:rPr>
                          <w:sz w:val="18"/>
                          <w:szCs w:val="18"/>
                        </w:rPr>
                      </w:pPr>
                      <w:r>
                        <w:rPr>
                          <w:rFonts w:ascii="宋体" w:hAnsi="宋体" w:cs="宋体"/>
                          <w:color w:val="000000"/>
                          <w:kern w:val="0"/>
                          <w:sz w:val="18"/>
                          <w:szCs w:val="18"/>
                        </w:rPr>
                        <w:t>管理学基础</w:t>
                      </w:r>
                    </w:p>
                  </w:txbxContent>
                </v:textbox>
              </v:shap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4334" name="直接连接符 4334"/>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3840;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dngdNgAAAAJAQAADwAAAAAAAAABACAAAAAiAAAA&#10;ZHJzL2Rvd25yZXYueG1sUEsBAhQAFAAAAAgAh07iQMJzuRIHAgAA9AMAAA4AAAAAAAAAAQAgAAAA&#10;JwEAAGRycy9lMm9Eb2MueG1sUEsFBgAAAAAGAAYAWQEAAKAFA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73075" cy="379730"/>
                <wp:effectExtent l="3175" t="3810" r="19050" b="16510"/>
                <wp:wrapNone/>
                <wp:docPr id="4335" name="直接连接符 4335"/>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29.9pt;width:37.25pt;z-index:251684864;mso-width-relative:page;mso-height-relative:page;" filled="f" stroked="t" coordsize="21600,21600" o:gfxdata="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aaDMPZAAAACQEAAA8AAAAAAAAAAQAgAAAAIgAAAGRycy9kb3du&#10;cmV2LnhtbFBLAQIUABQAAAAIAIdO4kCCtevq/gEAAOs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4312" name="文本框 431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color w:val="000000"/>
                                <w:sz w:val="18"/>
                                <w:szCs w:val="18"/>
                              </w:rPr>
                            </w:pPr>
                            <w:r>
                              <w:rPr>
                                <w:rFonts w:hint="eastAsia"/>
                                <w:color w:val="000000"/>
                                <w:sz w:val="18"/>
                                <w:szCs w:val="18"/>
                              </w:rPr>
                              <w:t>企业ERP沙盘实训</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9984;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HmUlpp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Si1UB1gAAAAoBAAAPAAAAAAAAAAEAIAAAACIAAABkcnMvZG93bnJldi54bWxQ&#10;SwECFAAUAAAACACHTuJAeZSWmmsCAADbBAAADgAAAAAAAAABACAAAAAlAQAAZHJzL2Uyb0RvYy54&#10;bWxQSwUGAAAAAAYABgBZAQAAAgYAAAAA&#10;">
                <v:fill on="t" focussize="0,0"/>
                <v:stroke weight="0.5pt" color="#000000" joinstyle="round"/>
                <v:imagedata o:title=""/>
                <o:lock v:ext="edit" aspectratio="f"/>
                <v:textbox>
                  <w:txbxContent>
                    <w:p>
                      <w:pPr>
                        <w:rPr>
                          <w:color w:val="000000"/>
                          <w:sz w:val="18"/>
                          <w:szCs w:val="18"/>
                        </w:rPr>
                      </w:pPr>
                      <w:r>
                        <w:rPr>
                          <w:rFonts w:hint="eastAsia"/>
                          <w:color w:val="000000"/>
                          <w:sz w:val="18"/>
                          <w:szCs w:val="18"/>
                        </w:rPr>
                        <w:t>企业ERP沙盘实训</w:t>
                      </w:r>
                    </w:p>
                    <w:p/>
                  </w:txbxContent>
                </v:textbox>
              </v:shape>
            </w:pict>
          </mc:Fallback>
        </mc:AlternateContent>
      </w:r>
      <w:r>
        <w:rPr>
          <w:color w:val="auto"/>
        </w:rPr>
        <mc:AlternateContent>
          <mc:Choice Requires="wps">
            <w:drawing>
              <wp:anchor distT="0" distB="0" distL="114300" distR="114300" simplePos="0" relativeHeight="251762688"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4313" name="直接连接符 4313"/>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62688;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&#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A+0ndsAAAAKAQAADwAAAAAAAAABACAAAAAiAAAA&#10;ZHJzL2Rvd25yZXYueG1sUEsBAhQAFAAAAAgAh07iQNnFDzMEAgAA7AMAAA4AAAAAAAAAAQAgAAAA&#10;Kg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7328"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4342" name="直接连接符 4342"/>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47328;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S9jLaAAAACgEAAA8AAAAAAAAAAQAgAAAAIgAAAGRycy9k&#10;b3ducmV2LnhtbFBLAQIUABQAAAAIAIdO4kDzWfDUAAIAAOwDAAAOAAAAAAAAAAEAIAAAACk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4340" name="文本框 434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ascii="宋体" w:hAnsi="宋体" w:cs="宋体"/>
                                <w:color w:val="000000"/>
                                <w:kern w:val="0"/>
                                <w:sz w:val="18"/>
                                <w:szCs w:val="18"/>
                              </w:rPr>
                              <w:t>会计学原理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9504;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3yEts2s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2TP3VAAAACAEAAA8AAAAAAAAAAQAgAAAAIgAAAGRycy9kb3ducmV2LnhtbFBL&#10;AQIUABQAAAAIAIdO4kDfIS2z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ascii="宋体" w:hAnsi="宋体" w:cs="宋体"/>
                          <w:color w:val="000000"/>
                          <w:kern w:val="0"/>
                          <w:sz w:val="18"/>
                          <w:szCs w:val="18"/>
                        </w:rPr>
                        <w:t>会计学原理</w:t>
                      </w:r>
                    </w:p>
                  </w:txbxContent>
                </v:textbox>
              </v:shap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4339" name="直接连接符 4339"/>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30944;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s2gdcAAAAJAQAADwAAAAAAAAABACAAAAAiAAAA&#10;ZHJzL2Rvd25yZXYueG1sUEsBAhQAFAAAAAgAh07iQM8QMDQIAgAA8wMAAA4AAAAAAAAAAQAgAAAA&#10;Jg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4336" name="直接连接符 4336"/>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29920;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y7s52AAAAAgBAAAPAAAAAAAAAAEAIAAAACIAAABkcnMvZG93bnJl&#10;di54bWxQSwECFAAUAAAACACHTuJA3Nyjzf0BAADrAwAADgAAAAAAAAABACAAAAAnAQAAZHJzL2Uy&#10;b0RvYy54bWxQSwUGAAAAAAYABgBZAQAAl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4337" name="直接连接符 4337"/>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8896;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JRCp2AAAAAgBAAAPAAAAAAAAAAEAIAAAACIAAABkcnMv&#10;ZG93bnJldi54bWxQSwECFAAUAAAACACHTuJAaUsn3wMCAADzAwAADgAAAAAAAAABACAAAAAn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4338" name="直接连接符 4338"/>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6912;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r7rpraAAAACgEAAA8AAAAAAAAAAQAgAAAAIgAAAGRycy9k&#10;b3ducmV2LnhtbFBLAQIUABQAAAAIAIdO4kB8+TOlAAIAAOsDAAAOAAAAAAAAAAEAIAAAACk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4341" name="文本框 434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理货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3360;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XY91v2oCAADbBAAADgAAAAAAAAABACAAAAAj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理货</w:t>
                      </w:r>
                    </w:p>
                  </w:txbxContent>
                </v:textbox>
              </v:shape>
            </w:pict>
          </mc:Fallback>
        </mc:AlternateContent>
      </w:r>
    </w:p>
    <w:p>
      <w:pPr>
        <w:rPr>
          <w:color w:val="auto"/>
        </w:rPr>
      </w:pPr>
      <w:r>
        <w:rPr>
          <w:color w:val="auto"/>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4263" name="文本框 426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color w:val="000000"/>
                                <w:sz w:val="18"/>
                                <w:szCs w:val="18"/>
                              </w:rPr>
                            </w:pPr>
                            <w:r>
                              <w:rPr>
                                <w:rFonts w:hint="eastAsia"/>
                                <w:color w:val="000000"/>
                                <w:sz w:val="18"/>
                                <w:szCs w:val="18"/>
                              </w:rPr>
                              <w:t>国际货代实务实训</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91008;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DJ2js0aw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P0a79cAAAAKAQAADwAAAAAAAAABACAAAAAiAAAAZHJzL2Rvd25yZXYueG1s&#10;UEsBAhQAFAAAAAgAh07iQMnaOzRrAgAA2wQAAA4AAAAAAAAAAQAgAAAAJgEAAGRycy9lMm9Eb2Mu&#10;eG1sUEsFBgAAAAAGAAYAWQEAAAMGAAAAAA==&#10;">
                <v:fill on="t" focussize="0,0"/>
                <v:stroke weight="0.5pt" color="#000000" joinstyle="round"/>
                <v:imagedata o:title=""/>
                <o:lock v:ext="edit" aspectratio="f"/>
                <v:textbox>
                  <w:txbxContent>
                    <w:p>
                      <w:pPr>
                        <w:jc w:val="center"/>
                        <w:rPr>
                          <w:color w:val="000000"/>
                          <w:sz w:val="18"/>
                          <w:szCs w:val="18"/>
                        </w:rPr>
                      </w:pPr>
                      <w:r>
                        <w:rPr>
                          <w:rFonts w:hint="eastAsia"/>
                          <w:color w:val="000000"/>
                          <w:sz w:val="18"/>
                          <w:szCs w:val="18"/>
                        </w:rPr>
                        <w:t>国际货代实务实训</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8832"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4264" name="文本框 4264"/>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68832;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6w19dYAAAALAQAADwAAAAAAAAABACAAAAAiAAAAZHJzL2Rvd25yZXYueG1s&#10;UEsBAhQAFAAAAAgAh07iQO+x0BZsAgAA2wQAAA4AAAAAAAAAAQAgAAAAJQ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129540</wp:posOffset>
                </wp:positionV>
                <wp:extent cx="1295400" cy="393700"/>
                <wp:effectExtent l="4445" t="4445" r="14605" b="20955"/>
                <wp:wrapNone/>
                <wp:docPr id="4265" name="文本框 42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snapToGrid w:val="0"/>
                              <w:jc w:val="center"/>
                              <w:outlineLvl w:val="0"/>
                              <w:rPr>
                                <w:rFonts w:ascii="宋体" w:hAnsi="宋体" w:cs="宋体"/>
                                <w:color w:val="000000"/>
                                <w:kern w:val="0"/>
                                <w:sz w:val="18"/>
                                <w:szCs w:val="18"/>
                              </w:rPr>
                            </w:pPr>
                            <w:r>
                              <w:rPr>
                                <w:rFonts w:hint="eastAsia" w:ascii="宋体" w:hAnsi="宋体" w:cs="宋体"/>
                                <w:kern w:val="0"/>
                                <w:sz w:val="18"/>
                                <w:szCs w:val="18"/>
                              </w:rPr>
                              <w:t>现代</w:t>
                            </w:r>
                            <w:r>
                              <w:rPr>
                                <w:rFonts w:ascii="宋体" w:hAnsi="宋体" w:cs="宋体"/>
                                <w:kern w:val="0"/>
                                <w:sz w:val="18"/>
                                <w:szCs w:val="18"/>
                              </w:rPr>
                              <w:t>物流基</w:t>
                            </w:r>
                            <w:r>
                              <w:rPr>
                                <w:rFonts w:ascii="宋体" w:hAnsi="宋体" w:cs="宋体"/>
                                <w:color w:val="000000"/>
                                <w:kern w:val="0"/>
                                <w:sz w:val="18"/>
                                <w:szCs w:val="18"/>
                              </w:rPr>
                              <w:t>础</w:t>
                            </w:r>
                          </w:p>
                          <w:p>
                            <w:pPr>
                              <w:jc w:val="center"/>
                              <w:rPr>
                                <w:sz w:val="18"/>
                                <w:szCs w:val="18"/>
                              </w:rPr>
                            </w:pPr>
                            <w:r>
                              <w:rPr>
                                <w:rFonts w:ascii="宋体" w:hAnsi="宋体" w:cs="宋体"/>
                                <w:color w:val="000000"/>
                                <w:kern w:val="0"/>
                                <w:sz w:val="18"/>
                                <w:szCs w:val="18"/>
                              </w:rPr>
                              <w:t>（京东校企合作课程）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31pt;width:102pt;z-index:251670528;mso-width-relative:page;mso-height-relative:page;" fillcolor="#FFFFFF" filled="t" stroked="t" coordsize="21600,21600" o:gfxdata="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f4eGw1gAAAAkBAAAPAAAAAAAAAAEAIAAAACIAAABkcnMvZG93bnJldi54bWxQ&#10;SwECFAAUAAAACACHTuJA99NTd2sCAADbBAAADgAAAAAAAAABACAAAAAlAQAAZHJzL2Uyb0RvYy54&#10;bWxQSwUGAAAAAAYABgBZAQAAAgYAAAAA&#10;">
                <v:fill on="t" focussize="0,0"/>
                <v:stroke weight="0.5pt" color="#000000" joinstyle="round"/>
                <v:imagedata o:title=""/>
                <o:lock v:ext="edit" aspectratio="f"/>
                <v:textbox>
                  <w:txbxContent>
                    <w:p>
                      <w:pPr>
                        <w:widowControl/>
                        <w:snapToGrid w:val="0"/>
                        <w:jc w:val="center"/>
                        <w:outlineLvl w:val="0"/>
                        <w:rPr>
                          <w:rFonts w:ascii="宋体" w:hAnsi="宋体" w:cs="宋体"/>
                          <w:color w:val="000000"/>
                          <w:kern w:val="0"/>
                          <w:sz w:val="18"/>
                          <w:szCs w:val="18"/>
                        </w:rPr>
                      </w:pPr>
                      <w:r>
                        <w:rPr>
                          <w:rFonts w:hint="eastAsia" w:ascii="宋体" w:hAnsi="宋体" w:cs="宋体"/>
                          <w:kern w:val="0"/>
                          <w:sz w:val="18"/>
                          <w:szCs w:val="18"/>
                        </w:rPr>
                        <w:t>现代</w:t>
                      </w:r>
                      <w:r>
                        <w:rPr>
                          <w:rFonts w:ascii="宋体" w:hAnsi="宋体" w:cs="宋体"/>
                          <w:kern w:val="0"/>
                          <w:sz w:val="18"/>
                          <w:szCs w:val="18"/>
                        </w:rPr>
                        <w:t>物流基</w:t>
                      </w:r>
                      <w:r>
                        <w:rPr>
                          <w:rFonts w:ascii="宋体" w:hAnsi="宋体" w:cs="宋体"/>
                          <w:color w:val="000000"/>
                          <w:kern w:val="0"/>
                          <w:sz w:val="18"/>
                          <w:szCs w:val="18"/>
                        </w:rPr>
                        <w:t>础</w:t>
                      </w:r>
                    </w:p>
                    <w:p>
                      <w:pPr>
                        <w:jc w:val="center"/>
                        <w:rPr>
                          <w:sz w:val="18"/>
                          <w:szCs w:val="18"/>
                        </w:rPr>
                      </w:pPr>
                      <w:r>
                        <w:rPr>
                          <w:rFonts w:ascii="宋体" w:hAnsi="宋体" w:cs="宋体"/>
                          <w:color w:val="000000"/>
                          <w:kern w:val="0"/>
                          <w:sz w:val="18"/>
                          <w:szCs w:val="18"/>
                        </w:rPr>
                        <w:t>（京东校企合作课程）</w:t>
                      </w:r>
                    </w:p>
                  </w:txbxContent>
                </v:textbox>
              </v:shape>
            </w:pict>
          </mc:Fallback>
        </mc:AlternateContent>
      </w:r>
      <w:r>
        <w:rPr>
          <w:color w:val="auto"/>
        </w:rPr>
        <mc:AlternateContent>
          <mc:Choice Requires="wps">
            <w:drawing>
              <wp:anchor distT="0" distB="0" distL="114300" distR="114300" simplePos="0" relativeHeight="251732992"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4266" name="直接连接符 4266"/>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2992;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GzQS9gAAAAIAQAADwAAAAAAAAABACAAAAAiAAAA&#10;ZHJzL2Rvd25yZXYueG1sUEsBAhQAFAAAAAgAh07iQM64PtcHAgAA9QMAAA4AAAAAAAAAAQAgAAAA&#10;JwEAAGRycy9lMm9Eb2MueG1sUEsFBgAAAAAGAAYAWQEAAKAFA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4267" name="文本框 426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盘点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4384;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Y15aH0wAAAAgBAAAPAAAAAAAAAAEAIAAAACIAAABkcnMvZG93bnJldi54bWxQSwEC&#10;FAAUAAAACACHTuJA6nm/WmsCAADbBAAADgAAAAAAAAABACAAAAAi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盘点</w:t>
                      </w:r>
                    </w:p>
                  </w:txbxContent>
                </v:textbox>
              </v:shape>
            </w:pict>
          </mc:Fallback>
        </mc:AlternateContent>
      </w:r>
    </w:p>
    <w:p>
      <w:pPr>
        <w:rPr>
          <w:color w:val="auto"/>
        </w:rPr>
      </w:pPr>
      <w:r>
        <w:rPr>
          <w:color w:val="auto"/>
        </w:rPr>
        <mc:AlternateContent>
          <mc:Choice Requires="wps">
            <w:drawing>
              <wp:anchor distT="0" distB="0" distL="114300" distR="114300" simplePos="0" relativeHeight="251671552" behindDoc="0" locked="0" layoutInCell="1" allowOverlap="1">
                <wp:simplePos x="0" y="0"/>
                <wp:positionH relativeFrom="column">
                  <wp:posOffset>3654425</wp:posOffset>
                </wp:positionH>
                <wp:positionV relativeFrom="paragraph">
                  <wp:posOffset>120650</wp:posOffset>
                </wp:positionV>
                <wp:extent cx="1295400" cy="266700"/>
                <wp:effectExtent l="4445" t="4445" r="14605" b="14605"/>
                <wp:wrapNone/>
                <wp:docPr id="4268" name="文本框 42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ascii="宋体" w:hAnsi="宋体" w:cs="宋体"/>
                                <w:color w:val="000000"/>
                                <w:kern w:val="0"/>
                                <w:sz w:val="18"/>
                                <w:szCs w:val="18"/>
                              </w:rPr>
                              <w:t>物流服务营销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75pt;margin-top:9.5pt;height:21pt;width:102pt;z-index:251671552;mso-width-relative:page;mso-height-relative:page;" fillcolor="#FFFFFF" filled="t" stroked="t" coordsize="21600,21600" o:gfxdata="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HmiKu1gAAAAkBAAAPAAAAAAAAAAEAIAAAACIAAABkcnMvZG93bnJldi54bWxQ&#10;SwECFAAUAAAACACHTuJAwT8/W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ascii="宋体" w:hAnsi="宋体" w:cs="宋体"/>
                          <w:color w:val="000000"/>
                          <w:kern w:val="0"/>
                          <w:sz w:val="18"/>
                          <w:szCs w:val="18"/>
                        </w:rPr>
                        <w:t>物流服务营销</w:t>
                      </w:r>
                    </w:p>
                  </w:txbxContent>
                </v:textbox>
              </v:shape>
            </w:pict>
          </mc:Fallback>
        </mc:AlternateContent>
      </w:r>
      <w:r>
        <w:rPr>
          <w:color w:val="auto"/>
        </w:rPr>
        <mc:AlternateContent>
          <mc:Choice Requires="wps">
            <w:drawing>
              <wp:anchor distT="0" distB="0" distL="114300" distR="114300" simplePos="0" relativeHeight="251771904"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4269" name="文本框 42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color w:val="000000"/>
                                <w:sz w:val="18"/>
                                <w:szCs w:val="18"/>
                              </w:rPr>
                            </w:pPr>
                            <w:r>
                              <w:rPr>
                                <w:rFonts w:hint="eastAsia"/>
                                <w:color w:val="000000"/>
                                <w:sz w:val="18"/>
                                <w:szCs w:val="18"/>
                              </w:rPr>
                              <w:t>关务技能实训</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71904;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vLx8i1gAAAAkBAAAPAAAAAAAAAAEAIAAAACIAAABkcnMvZG93bnJldi54bWxQ&#10;SwECFAAUAAAACACHTuJAi8GD8WsCAADbBAAADgAAAAAAAAABACAAAAAlAQAAZHJzL2Uyb0RvYy54&#10;bWxQSwUGAAAAAAYABgBZAQAAAgYAAAAA&#10;">
                <v:fill on="t" focussize="0,0"/>
                <v:stroke weight="0.5pt" color="#000000" joinstyle="round"/>
                <v:imagedata o:title=""/>
                <o:lock v:ext="edit" aspectratio="f"/>
                <v:textbox>
                  <w:txbxContent>
                    <w:p>
                      <w:pPr>
                        <w:jc w:val="center"/>
                        <w:rPr>
                          <w:color w:val="000000"/>
                          <w:sz w:val="18"/>
                          <w:szCs w:val="18"/>
                        </w:rPr>
                      </w:pPr>
                      <w:r>
                        <w:rPr>
                          <w:rFonts w:hint="eastAsia"/>
                          <w:color w:val="000000"/>
                          <w:sz w:val="18"/>
                          <w:szCs w:val="18"/>
                        </w:rPr>
                        <w:t>关务技能实训</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9856"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4262" name="文本框 426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69856;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Ce1Sb1AAAAAoBAAAPAAAAAAAAAAEAIAAAACIAAABkcnMvZG93bnJldi54bWxQSwEC&#10;FAAUAAAACACHTuJAgySHnW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p>
    <w:p>
      <w:pPr>
        <w:rPr>
          <w:color w:val="auto"/>
        </w:rPr>
      </w:pPr>
      <w:r>
        <w:rPr>
          <w:color w:val="auto"/>
        </w:rPr>
        <mc:AlternateContent>
          <mc:Choice Requires="wps">
            <w:drawing>
              <wp:anchor distT="0" distB="0" distL="114300" distR="114300" simplePos="0" relativeHeight="251685888" behindDoc="0" locked="0" layoutInCell="1" allowOverlap="1">
                <wp:simplePos x="0" y="0"/>
                <wp:positionH relativeFrom="column">
                  <wp:posOffset>3171825</wp:posOffset>
                </wp:positionH>
                <wp:positionV relativeFrom="paragraph">
                  <wp:posOffset>78105</wp:posOffset>
                </wp:positionV>
                <wp:extent cx="468630" cy="952500"/>
                <wp:effectExtent l="4445" t="1905" r="22225" b="17145"/>
                <wp:wrapNone/>
                <wp:docPr id="4284" name="直接连接符 4284"/>
                <wp:cNvGraphicFramePr/>
                <a:graphic xmlns:a="http://schemas.openxmlformats.org/drawingml/2006/main">
                  <a:graphicData uri="http://schemas.microsoft.com/office/word/2010/wordprocessingShape">
                    <wps:wsp>
                      <wps:cNvCnPr/>
                      <wps:spPr>
                        <a:xfrm flipV="1">
                          <a:off x="0" y="0"/>
                          <a:ext cx="468630" cy="95250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9.75pt;margin-top:6.15pt;height:75pt;width:36.9pt;z-index:251685888;mso-width-relative:page;mso-height-relative:page;" filled="f" stroked="t" coordsize="21600,21600" o:gfxdata="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z57vDZAAAACgEAAA8AAAAAAAAAAQAgAAAAIgAA&#10;AGRycy9kb3ducmV2LnhtbFBLAQIUABQAAAAIAIdO4kAWjDynBwIAAPgDAAAOAAAAAAAAAAEAIAAA&#10;ACg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76000" behindDoc="0" locked="0" layoutInCell="1" allowOverlap="1">
                <wp:simplePos x="0" y="0"/>
                <wp:positionH relativeFrom="column">
                  <wp:posOffset>3648075</wp:posOffset>
                </wp:positionH>
                <wp:positionV relativeFrom="paragraph">
                  <wp:posOffset>189230</wp:posOffset>
                </wp:positionV>
                <wp:extent cx="1295400" cy="266700"/>
                <wp:effectExtent l="4445" t="4445" r="14605" b="14605"/>
                <wp:wrapNone/>
                <wp:docPr id="4273" name="文本框 427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color w:val="000000"/>
                                <w:kern w:val="0"/>
                                <w:sz w:val="18"/>
                                <w:szCs w:val="18"/>
                              </w:rPr>
                              <w:t>国际物流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4.9pt;height:21pt;width:102pt;z-index:251776000;mso-width-relative:page;mso-height-relative:page;" fillcolor="#FFFFFF" filled="t" stroked="t" coordsize="21600,21600" o:gfxdata="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PR&#10;4T5nRjQ489ufN7e//tz+/sHSKkhqrZ8i98oiO3TvqIN0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GAyp9YAAAAJAQAADwAAAAAAAAABACAAAAAiAAAAZHJzL2Rvd25yZXYueG1s&#10;UEsBAhQAFAAAAAgAh07iQLnOm6J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ascii="宋体" w:hAnsi="宋体" w:cs="宋体"/>
                          <w:color w:val="000000"/>
                          <w:kern w:val="0"/>
                          <w:sz w:val="18"/>
                          <w:szCs w:val="18"/>
                        </w:rPr>
                        <w:t>国际物流</w:t>
                      </w:r>
                    </w:p>
                  </w:txbxContent>
                </v:textbox>
              </v:shap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4270" name="文本框 427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5344;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3P1wAAAAsBAAAPAAAAAAAAAAEAIAAAACIAAABkcnMvZG93bnJldi54bWxQ&#10;SwECFAAUAAAACACHTuJAJsovg2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rPr>
        <mc:AlternateContent>
          <mc:Choice Requires="wps">
            <w:drawing>
              <wp:anchor distT="0" distB="0" distL="114300" distR="114300" simplePos="0" relativeHeight="251759616" behindDoc="0" locked="0" layoutInCell="1" allowOverlap="1">
                <wp:simplePos x="0" y="0"/>
                <wp:positionH relativeFrom="column">
                  <wp:posOffset>-27940</wp:posOffset>
                </wp:positionH>
                <wp:positionV relativeFrom="paragraph">
                  <wp:posOffset>107950</wp:posOffset>
                </wp:positionV>
                <wp:extent cx="381000" cy="190500"/>
                <wp:effectExtent l="6350" t="6350" r="12700" b="12700"/>
                <wp:wrapNone/>
                <wp:docPr id="4276" name="燕尾形箭头 4276"/>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2pt;margin-top:8.5pt;height:15pt;width:30pt;rotation:5898240f;z-index:251759616;v-text-anchor:middle;mso-width-relative:page;mso-height-relative:page;" filled="f" stroked="t" coordsize="21600,21600" o:gfxdata="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IoSuJ1QAA&#10;AAcBAAAPAAAAAAAAAAEAIAAAACIAAABkcnMvZG93bnJldi54bWxQSwECFAAUAAAACACHTuJAGqlR&#10;wpMCAAAMBQAADgAAAAAAAAABACAAAAAkAQAAZHJzL2Uyb0RvYy54bWxQSwUGAAAAAAYABgBZAQAA&#10;KQYAAAAA&#10;" adj="16200,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763712" behindDoc="0" locked="0" layoutInCell="1" allowOverlap="1">
                <wp:simplePos x="0" y="0"/>
                <wp:positionH relativeFrom="column">
                  <wp:posOffset>3173730</wp:posOffset>
                </wp:positionH>
                <wp:positionV relativeFrom="paragraph">
                  <wp:posOffset>146685</wp:posOffset>
                </wp:positionV>
                <wp:extent cx="480695" cy="748665"/>
                <wp:effectExtent l="3810" t="2540" r="10795" b="10795"/>
                <wp:wrapNone/>
                <wp:docPr id="4281" name="直接连接符 4281"/>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11.55pt;height:58.95pt;width:37.85pt;z-index:251763712;mso-width-relative:page;mso-height-relative:page;" filled="f" stroked="t" coordsize="21600,21600" o:gfxdata="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79jFU2QAAAAoBAAAPAAAAAAAAAAEAIAAA&#10;ACIAAABkcnMvZG93bnJldi54bWxQSwECFAAUAAAACACHTuJAksK2/wsCAAD1AwAADgAAAAAAAAAB&#10;ACAAAAAoAQAAZHJzL2Uyb0RvYy54bWxQSwUGAAAAAAYABgBZAQAAp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74976" behindDoc="0" locked="0" layoutInCell="1" allowOverlap="1">
                <wp:simplePos x="0" y="0"/>
                <wp:positionH relativeFrom="column">
                  <wp:posOffset>5565775</wp:posOffset>
                </wp:positionH>
                <wp:positionV relativeFrom="paragraph">
                  <wp:posOffset>162560</wp:posOffset>
                </wp:positionV>
                <wp:extent cx="1295400" cy="266700"/>
                <wp:effectExtent l="4445" t="4445" r="14605" b="14605"/>
                <wp:wrapNone/>
                <wp:docPr id="4274" name="文本框 42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25pt;margin-top:12.8pt;height:21pt;width:102pt;z-index:251774976;mso-width-relative:page;mso-height-relative:page;" fillcolor="#FFFFFF" filled="t" stroked="t" coordsize="21600,21600" o:gfxdata="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iw11u1gAAAAoBAAAPAAAAAAAAAAEAIAAAACIAAABkcnMvZG93bnJldi54bWxQ&#10;SwECFAAUAAAACACHTuJAzTlPS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2124075</wp:posOffset>
                </wp:positionH>
                <wp:positionV relativeFrom="paragraph">
                  <wp:posOffset>4445</wp:posOffset>
                </wp:positionV>
                <wp:extent cx="1047750" cy="1484630"/>
                <wp:effectExtent l="4445" t="4445" r="14605" b="15875"/>
                <wp:wrapNone/>
                <wp:docPr id="4280" name="文本框 428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hint="eastAsia"/>
                              </w:rPr>
                            </w:pPr>
                            <w:r>
                              <w:rPr>
                                <w:rFonts w:ascii="宋体" w:hAnsi="宋体" w:cs="宋体"/>
                                <w:sz w:val="18"/>
                                <w:szCs w:val="18"/>
                                <w:highlight w:val="white"/>
                              </w:rPr>
                              <w:t>取送货的车辆调配、指挥；与供货方目的站的协调；运输计划的制订与装载的安排；相关单据的填写、交接和归档</w:t>
                            </w:r>
                            <w:r>
                              <w:rPr>
                                <w:rFonts w:hint="eastAsia" w:ascii="宋体" w:hAnsi="宋体" w:cs="宋体"/>
                                <w:sz w:val="18"/>
                                <w:szCs w:val="18"/>
                                <w:highlight w:val="white"/>
                              </w:rPr>
                              <w:t>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0.35pt;height:116.9pt;width:82.5pt;z-index:251719680;mso-width-relative:page;mso-height-relative:page;" fillcolor="#FFFFFF" filled="t" stroked="t" coordsize="21600,21600" o:gfxdata="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ToM1XUAAAACAEAAA8AAAAAAAAAAQAgAAAAIgAAAGRycy9kb3ducmV2LnhtbFBLAQIU&#10;ABQAAAAIAIdO4kCVBkBBaQIAANwEAAAOAAAAAAAAAAEAIAAAACMBAABkcnMvZTJvRG9jLnhtbFBL&#10;BQYAAAAABgAGAFkBAAD+BQAAAAA=&#10;">
                <v:fill on="t" focussize="0,0"/>
                <v:stroke weight="0.5pt" color="#000000" joinstyle="round"/>
                <v:imagedata o:title=""/>
                <o:lock v:ext="edit" aspectratio="f"/>
                <v:textbox>
                  <w:txbxContent>
                    <w:p>
                      <w:pPr>
                        <w:rPr>
                          <w:rFonts w:hint="eastAsia"/>
                        </w:rPr>
                      </w:pPr>
                      <w:r>
                        <w:rPr>
                          <w:rFonts w:ascii="宋体" w:hAnsi="宋体" w:cs="宋体"/>
                          <w:sz w:val="18"/>
                          <w:szCs w:val="18"/>
                          <w:highlight w:val="white"/>
                        </w:rPr>
                        <w:t>取送货的车辆调配、指挥；与供货方目的站的协调；运输计划的制订与装载的安排；相关单据的填写、交接和归档</w:t>
                      </w:r>
                      <w:r>
                        <w:rPr>
                          <w:rFonts w:hint="eastAsia" w:ascii="宋体" w:hAnsi="宋体" w:cs="宋体"/>
                          <w:sz w:val="18"/>
                          <w:szCs w:val="18"/>
                          <w:highlight w:val="white"/>
                        </w:rPr>
                        <w:t>等</w:t>
                      </w:r>
                    </w:p>
                  </w:txbxContent>
                </v:textbox>
              </v:shape>
            </w:pict>
          </mc:Fallback>
        </mc:AlternateContent>
      </w:r>
      <w:r>
        <w:rPr>
          <w:color w:val="auto"/>
        </w:rPr>
        <mc:AlternateContent>
          <mc:Choice Requires="wps">
            <w:drawing>
              <wp:anchor distT="0" distB="0" distL="114300" distR="114300" simplePos="0" relativeHeight="251748352"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4271" name="文本框 427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8352;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ikIh1wAAAAsBAAAPAAAAAAAAAAEAIAAAACIAAABkcnMvZG93bnJldi54bWxQ&#10;SwECFAAUAAAACACHTuJAbDSTKm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16608"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4272" name="文本框 427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单证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6608;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MEBc81gAAAAkBAAAPAAAAAAAAAAEAIAAAACIAAABkcnMvZG93bnJldi54bWxQ&#10;SwECFAAUAAAACACHTuJAO2DDrm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单证</w:t>
                      </w:r>
                    </w:p>
                  </w:txbxContent>
                </v:textbox>
              </v:shape>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4283" name="文本框 428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调度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7632;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Cl+631gAAAAoBAAAPAAAAAAAAAAEAIAAAACIAAABkcnMvZG93bnJldi54bWxQ&#10;SwECFAAUAAAACACHTuJApUnbPm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调度</w:t>
                      </w:r>
                    </w:p>
                  </w:txbxContent>
                </v:textbox>
              </v:shape>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4277" name="文本框 427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客户服务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18656;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mm0fzGs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5gwkHVAAAACwEAAA8AAAAAAAAAAQAgAAAAIgAAAGRycy9kb3ducmV2LnhtbFBL&#10;AQIUABQAAAAIAIdO4kCabR/M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客户服务</w:t>
                      </w:r>
                    </w:p>
                  </w:txbxContent>
                </v:textbox>
              </v:shap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4275" name="直接连接符 4275"/>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6064;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4Ux/ZAAAACgEAAA8AAAAAAAAAAQAgAAAAIgAAAGRycy9kb3ducmV2&#10;LnhtbFBLAQIUABQAAAAIAIdO4kCHJ6uc+wEAAOsDAAAOAAAAAAAAAAEAIAAAACg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5040"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4278" name="直接连接符 4278"/>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5040;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&#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7Ts2NgAAAAKAQAADwAAAAAAAAABACAAAAAiAAAA&#10;ZHJzL2Rvd25yZXYueG1sUEsBAhQAFAAAAAgAh07iQGMRB/EHAgAA8wMAAA4AAAAAAAAAAQAgAAAA&#10;Jw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4279" name="直接连接符 4279"/>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34016;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dXt/1wAAAAkBAAAPAAAAAAAAAAEAIAAAACIAAABkcnMv&#10;ZG93bnJldi54bWxQSwECFAAUAAAACACHTuJApwweUAQCAAD1AwAADgAAAAAAAAABACAAAAAm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4282" name="直接连接符 4282"/>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2208;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RgZCLaAAAACwEAAA8AAAAAAAAAAQAgAAAAIgAA&#10;AGRycy9kb3ducmV2LnhtbFBLAQIUABQAAAAIAIdO4kAZEOqUBgIAAPUDAAAOAAAAAAAAAAEAIAAA&#10;ACk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4285" name="直接连接符 4285"/>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41184;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oLAXV2wAAAAoBAAAPAAAAAAAAAAEAIAAAACIAAABkcnMv&#10;ZG93bnJldi54bWxQSwECFAAUAAAACACHTuJAQiIe3gACAADrAwAADgAAAAAAAAABACAAAAAq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0160"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4286" name="直接连接符 4286"/>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40160;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W2zN2QAAAAsBAAAPAAAAAAAAAAEAIAAAACIA&#10;AABkcnMvZG93bnJldi54bWxQSwECFAAUAAAACACHTuJAAqCXBggCAADzAwAADgAAAAAAAAABACAA&#10;AAAo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4288" name="文本框 4288"/>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运输</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4800;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paPla1AAAAAgBAAAPAAAAAAAAAAEAIAAAACIAAABkcnMvZG93bnJldi54bWxQ&#10;SwECFAAUAAAACACHTuJAxT83MG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rPr>
                          <w:rFonts w:hint="eastAsia"/>
                        </w:rPr>
                      </w:pPr>
                      <w:r>
                        <w:rPr>
                          <w:rFonts w:hint="eastAsia"/>
                        </w:rPr>
                        <w:t>运输</w:t>
                      </w:r>
                    </w:p>
                  </w:txbxContent>
                </v:textbox>
              </v:shape>
            </w:pict>
          </mc:Fallback>
        </mc:AlternateContent>
      </w:r>
    </w:p>
    <w:p>
      <w:pPr>
        <w:rPr>
          <w:color w:val="auto"/>
        </w:rPr>
      </w:pPr>
      <w:r>
        <w:rPr>
          <w:color w:val="auto"/>
        </w:rPr>
        <mc:AlternateContent>
          <mc:Choice Requires="wps">
            <w:drawing>
              <wp:anchor distT="0" distB="0" distL="114300" distR="114300" simplePos="0" relativeHeight="251746304" behindDoc="0" locked="0" layoutInCell="1" allowOverlap="1">
                <wp:simplePos x="0" y="0"/>
                <wp:positionH relativeFrom="column">
                  <wp:posOffset>5796280</wp:posOffset>
                </wp:positionH>
                <wp:positionV relativeFrom="paragraph">
                  <wp:posOffset>162560</wp:posOffset>
                </wp:positionV>
                <wp:extent cx="1283970" cy="847725"/>
                <wp:effectExtent l="6350" t="6350" r="24130" b="22225"/>
                <wp:wrapNone/>
                <wp:docPr id="4287" name="十字箭头 4287"/>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6.4pt;margin-top:12.8pt;height:66.75pt;width:101.1pt;z-index:251746304;v-text-anchor:middle;mso-width-relative:page;mso-height-relative:page;" filled="f" stroked="t" coordsize="1447800,1104900" o:gfxdata="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ssMRtsAAAALAQAADwAAAAAA&#10;AAABACAAAAAiAAAAZHJzL2Rvd25yZXYueG1sUEsBAhQAFAAAAAgAh07iQG287nWCAgAA9QQAAA4A&#10;AAAAAAAAAQAgAAAAKgEAAGRycy9lMm9Eb2MueG1sUEsFBgAAAAAGAAYAWQEAAB4GA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4289" name="文本框 428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6368;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W4J9tYAAAAKAQAADwAAAAAAAAABACAAAAAiAAAAZHJzL2Rvd25yZXYueG1s&#10;UEsBAhQAFAAAAAgAh07iQC8Ch15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rPr>
      </w:pPr>
      <w:r>
        <w:rPr>
          <w:color w:val="auto"/>
        </w:rPr>
        <mc:AlternateContent>
          <mc:Choice Requires="wps">
            <w:drawing>
              <wp:anchor distT="0" distB="0" distL="114300" distR="114300" simplePos="0" relativeHeight="251750400"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4290" name="文本框 42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50400;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lP/A7WAAAACwEAAA8AAAAAAAAAAQAgAAAAIgAAAGRycy9kb3ducmV2LnhtbFBL&#10;AQIUABQAAAAIAIdO4kCCCSss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4291" name="矩形 4291"/>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80768;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95d7T9sAAAAKAQAADwAAAAAAAAABACAAAAAiAAAA&#10;ZHJzL2Rvd25yZXYueG1sUEsBAhQAFAAAAAgAh07iQD0me7B2AgAA6AQAAA4AAAAAAAAAAQAgAAAA&#10;KgEAAGRycy9lMm9Eb2MueG1sUEsFBgAAAAAGAAYAWQEAABIGA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77024" behindDoc="0" locked="0" layoutInCell="1" allowOverlap="1">
                <wp:simplePos x="0" y="0"/>
                <wp:positionH relativeFrom="column">
                  <wp:posOffset>3135630</wp:posOffset>
                </wp:positionH>
                <wp:positionV relativeFrom="paragraph">
                  <wp:posOffset>106680</wp:posOffset>
                </wp:positionV>
                <wp:extent cx="464820" cy="734060"/>
                <wp:effectExtent l="3810" t="2540" r="7620" b="6350"/>
                <wp:wrapNone/>
                <wp:docPr id="4299" name="直接连接符 4299"/>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6.9pt;margin-top:8.4pt;height:57.8pt;width:36.6pt;z-index:251777024;mso-width-relative:page;mso-height-relative:page;" filled="f" stroked="t" coordsize="21600,21600" o:gfxdata="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KwFztoAAAAKAQAADwAAAAAAAAABACAAAAAiAAAAZHJzL2Rv&#10;d25yZXYueG1sUEsBAhQAFAAAAAgAh07iQFHC/4P/AQAA6wMAAA4AAAAAAAAAAQAgAAAAKQ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4945380</wp:posOffset>
                </wp:positionH>
                <wp:positionV relativeFrom="paragraph">
                  <wp:posOffset>36195</wp:posOffset>
                </wp:positionV>
                <wp:extent cx="400050" cy="2566035"/>
                <wp:effectExtent l="4445" t="4445" r="14605" b="20320"/>
                <wp:wrapNone/>
                <wp:docPr id="4295" name="文本框 4295"/>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202.05pt;width:31.5pt;z-index:251681792;mso-width-relative:page;mso-height-relative:page;" fillcolor="#FFFFFF" filled="t" stroked="t" coordsize="21600,21600" o:gfxdata="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KCNxATWAAAACQEAAA8AAAAAAAAAAQAgAAAAIgAAAGRycy9kb3ducmV2Lnht&#10;bFBLAQIUABQAAAAIAIdO4kBqY/SNbQIAAN0EAAAOAAAAAAAAAAEAIAAAACU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rPr>
        <mc:AlternateContent>
          <mc:Choice Requires="wps">
            <w:drawing>
              <wp:anchor distT="0" distB="0" distL="114300" distR="114300" simplePos="0" relativeHeight="251770880"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4294" name="文本框 42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70880;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FJY21gAAAAsBAAAPAAAAAAAAAAEAIAAAACIAAABkcnMvZG93bnJldi54bWxQ&#10;SwECFAAUAAAACACHTuJAafpL5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rPr>
        <mc:AlternateContent>
          <mc:Choice Requires="wps">
            <w:drawing>
              <wp:anchor distT="0" distB="0" distL="114300" distR="114300" simplePos="0" relativeHeight="251764736"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4292" name="直接连接符 4292"/>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64736;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lm2F2QAAAAkBAAAPAAAAAAAAAAEAIAAAACIAAABkcnMvZG93&#10;bnJldi54bWxQSwECFAAUAAAACACHTuJAc3vQa/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1664"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4298" name="直接连接符 4298"/>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61664;mso-width-relative:page;mso-height-relative:page;"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iODAdsAAAAKAQAADwAAAAAAAAABACAAAAAiAAAAZHJz&#10;L2Rvd25yZXYueG1sUEsBAhQAFAAAAAgAh07iQHu/14IBAgAA7AMAAA4AAAAAAAAAAQAgAAAAKg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4296" name="文本框 42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pPr>
                            <w:r>
                              <w:rPr>
                                <w:rFonts w:ascii="宋体" w:hAnsi="宋体" w:cs="宋体"/>
                                <w:color w:val="000000"/>
                                <w:kern w:val="0"/>
                                <w:sz w:val="18"/>
                                <w:szCs w:val="18"/>
                              </w:rPr>
                              <w:t>物流成本管理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2576;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y/KnNQAAAAIAQAADwAAAAAAAAABACAAAAAiAAAAZHJzL2Rvd25yZXYueG1sUEsB&#10;AhQAFAAAAAgAh07iQLwAQ29rAgAA2wQAAA4AAAAAAAAAAQAgAAAAIwEAAGRycy9lMm9Eb2MueG1s&#10;UEsFBgAAAAAGAAYAWQEAAAAGAAAAAA==&#10;">
                <v:fill on="t" focussize="0,0"/>
                <v:stroke weight="0.5pt" color="#000000" joinstyle="round"/>
                <v:imagedata o:title=""/>
                <o:lock v:ext="edit" aspectratio="f"/>
                <v:textbox>
                  <w:txbxContent>
                    <w:p>
                      <w:pPr>
                        <w:jc w:val="center"/>
                      </w:pPr>
                      <w:r>
                        <w:rPr>
                          <w:rFonts w:ascii="宋体" w:hAnsi="宋体" w:cs="宋体"/>
                          <w:color w:val="000000"/>
                          <w:kern w:val="0"/>
                          <w:sz w:val="18"/>
                          <w:szCs w:val="18"/>
                        </w:rPr>
                        <w:t>物流成本管理</w:t>
                      </w:r>
                    </w:p>
                  </w:txbxContent>
                </v:textbox>
              </v:shape>
            </w:pict>
          </mc:Fallback>
        </mc:AlternateContent>
      </w:r>
    </w:p>
    <w:p>
      <w:pPr>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99060</wp:posOffset>
                </wp:positionV>
                <wp:extent cx="1295400" cy="437515"/>
                <wp:effectExtent l="4445" t="4445" r="14605" b="15240"/>
                <wp:wrapNone/>
                <wp:docPr id="4297" name="文本框 429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snapToGrid w:val="0"/>
                              <w:jc w:val="center"/>
                              <w:outlineLvl w:val="0"/>
                              <w:rPr>
                                <w:color w:val="000000"/>
                              </w:rPr>
                            </w:pPr>
                            <w:r>
                              <w:rPr>
                                <w:rFonts w:ascii="宋体" w:hAnsi="宋体" w:cs="宋体"/>
                                <w:bCs/>
                                <w:color w:val="000000"/>
                                <w:kern w:val="0"/>
                                <w:sz w:val="18"/>
                                <w:szCs w:val="18"/>
                              </w:rPr>
                              <w:t>仓储与配送</w:t>
                            </w:r>
                          </w:p>
                          <w:p>
                            <w:pPr>
                              <w:jc w:val="center"/>
                              <w:rPr>
                                <w:sz w:val="18"/>
                                <w:szCs w:val="18"/>
                              </w:rPr>
                            </w:pPr>
                            <w:r>
                              <w:rPr>
                                <w:rFonts w:ascii="宋体" w:hAnsi="宋体" w:cs="宋体"/>
                                <w:bCs/>
                                <w:color w:val="000000"/>
                                <w:kern w:val="0"/>
                                <w:sz w:val="18"/>
                                <w:szCs w:val="18"/>
                              </w:rPr>
                              <w:t>（京东校企合作课程）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34.45pt;width:102pt;z-index:251673600;mso-width-relative:page;mso-height-relative:page;" fillcolor="#FFFFFF" filled="t" stroked="t" coordsize="21600,21600" o:gfxdata="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4S+7HVAAAACQEAAA8AAAAAAAAAAQAgAAAAIgAAAGRycy9kb3ducmV2LnhtbFBL&#10;AQIUABQAAAAIAIdO4kD2/v/GawIAANsEAAAOAAAAAAAAAAEAIAAAACQBAABkcnMvZTJvRG9jLnht&#10;bFBLBQYAAAAABgAGAFkBAAABBgAAAAA=&#10;">
                <v:fill on="t" focussize="0,0"/>
                <v:stroke weight="0.5pt" color="#000000" joinstyle="round"/>
                <v:imagedata o:title=""/>
                <o:lock v:ext="edit" aspectratio="f"/>
                <v:textbox>
                  <w:txbxContent>
                    <w:p>
                      <w:pPr>
                        <w:widowControl/>
                        <w:snapToGrid w:val="0"/>
                        <w:jc w:val="center"/>
                        <w:outlineLvl w:val="0"/>
                        <w:rPr>
                          <w:color w:val="000000"/>
                        </w:rPr>
                      </w:pPr>
                      <w:r>
                        <w:rPr>
                          <w:rFonts w:ascii="宋体" w:hAnsi="宋体" w:cs="宋体"/>
                          <w:bCs/>
                          <w:color w:val="000000"/>
                          <w:kern w:val="0"/>
                          <w:sz w:val="18"/>
                          <w:szCs w:val="18"/>
                        </w:rPr>
                        <w:t>仓储与配送</w:t>
                      </w:r>
                    </w:p>
                    <w:p>
                      <w:pPr>
                        <w:jc w:val="center"/>
                        <w:rPr>
                          <w:sz w:val="18"/>
                          <w:szCs w:val="18"/>
                        </w:rPr>
                      </w:pPr>
                      <w:r>
                        <w:rPr>
                          <w:rFonts w:ascii="宋体" w:hAnsi="宋体" w:cs="宋体"/>
                          <w:bCs/>
                          <w:color w:val="000000"/>
                          <w:kern w:val="0"/>
                          <w:sz w:val="18"/>
                          <w:szCs w:val="18"/>
                        </w:rPr>
                        <w:t>（京东校企合作课程）</w:t>
                      </w:r>
                    </w:p>
                  </w:txbxContent>
                </v:textbox>
              </v:shape>
            </w:pict>
          </mc:Fallback>
        </mc:AlternateContent>
      </w:r>
    </w:p>
    <w:p>
      <w:pPr>
        <w:rPr>
          <w:color w:val="auto"/>
        </w:rPr>
      </w:pPr>
    </w:p>
    <w:p>
      <w:pPr>
        <w:rPr>
          <w:color w:val="auto"/>
        </w:rPr>
      </w:pPr>
      <w:r>
        <w:rPr>
          <w:color w:val="auto"/>
        </w:rPr>
        <mc:AlternateContent>
          <mc:Choice Requires="wps">
            <w:drawing>
              <wp:anchor distT="0" distB="0" distL="114300" distR="114300" simplePos="0" relativeHeight="251674624" behindDoc="0" locked="0" layoutInCell="1" allowOverlap="1">
                <wp:simplePos x="0" y="0"/>
                <wp:positionH relativeFrom="column">
                  <wp:posOffset>3641725</wp:posOffset>
                </wp:positionH>
                <wp:positionV relativeFrom="paragraph">
                  <wp:posOffset>125095</wp:posOffset>
                </wp:positionV>
                <wp:extent cx="1295400" cy="437515"/>
                <wp:effectExtent l="4445" t="4445" r="14605" b="15240"/>
                <wp:wrapNone/>
                <wp:docPr id="4293" name="文本框 429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snapToGrid w:val="0"/>
                              <w:jc w:val="center"/>
                              <w:outlineLvl w:val="0"/>
                              <w:rPr>
                                <w:rFonts w:ascii="宋体" w:hAnsi="宋体" w:cs="宋体"/>
                                <w:bCs/>
                                <w:color w:val="000000"/>
                                <w:kern w:val="0"/>
                                <w:sz w:val="18"/>
                                <w:szCs w:val="18"/>
                              </w:rPr>
                            </w:pPr>
                            <w:r>
                              <w:rPr>
                                <w:rFonts w:ascii="宋体" w:hAnsi="宋体" w:cs="宋体"/>
                                <w:bCs/>
                                <w:color w:val="000000"/>
                                <w:kern w:val="0"/>
                                <w:sz w:val="18"/>
                                <w:szCs w:val="18"/>
                              </w:rPr>
                              <w:t>运输管理</w:t>
                            </w:r>
                          </w:p>
                          <w:p>
                            <w:pPr>
                              <w:jc w:val="center"/>
                              <w:rPr>
                                <w:sz w:val="18"/>
                                <w:szCs w:val="18"/>
                              </w:rPr>
                            </w:pPr>
                            <w:r>
                              <w:rPr>
                                <w:rFonts w:ascii="宋体" w:hAnsi="宋体" w:cs="宋体"/>
                                <w:bCs/>
                                <w:color w:val="000000"/>
                                <w:kern w:val="0"/>
                                <w:sz w:val="18"/>
                                <w:szCs w:val="18"/>
                              </w:rPr>
                              <w:t>（京东校企合作课程）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75pt;margin-top:9.85pt;height:34.45pt;width:102pt;z-index:251674624;mso-width-relative:page;mso-height-relative:page;" fillcolor="#FFFFFF" filled="t" stroked="t" coordsize="21600,21600" o:gfxdata="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PR&#10;0T5nRjQ489ufN7e//tz+/sHSKkhqrZ8i98oiO3TvqIN0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Ui4M9YAAAAJAQAADwAAAAAAAAABACAAAAAiAAAAZHJzL2Rvd25yZXYueG1s&#10;UEsBAhQAFAAAAAgAh07iQB0Nnw1sAgAA2wQAAA4AAAAAAAAAAQAgAAAAJQEAAGRycy9lMm9Eb2Mu&#10;eG1sUEsFBgAAAAAGAAYAWQEAAAMGAAAAAA==&#10;">
                <v:fill on="t" focussize="0,0"/>
                <v:stroke weight="0.5pt" color="#000000" joinstyle="round"/>
                <v:imagedata o:title=""/>
                <o:lock v:ext="edit" aspectratio="f"/>
                <v:textbox>
                  <w:txbxContent>
                    <w:p>
                      <w:pPr>
                        <w:widowControl/>
                        <w:snapToGrid w:val="0"/>
                        <w:jc w:val="center"/>
                        <w:outlineLvl w:val="0"/>
                        <w:rPr>
                          <w:rFonts w:ascii="宋体" w:hAnsi="宋体" w:cs="宋体"/>
                          <w:bCs/>
                          <w:color w:val="000000"/>
                          <w:kern w:val="0"/>
                          <w:sz w:val="18"/>
                          <w:szCs w:val="18"/>
                        </w:rPr>
                      </w:pPr>
                      <w:r>
                        <w:rPr>
                          <w:rFonts w:ascii="宋体" w:hAnsi="宋体" w:cs="宋体"/>
                          <w:bCs/>
                          <w:color w:val="000000"/>
                          <w:kern w:val="0"/>
                          <w:sz w:val="18"/>
                          <w:szCs w:val="18"/>
                        </w:rPr>
                        <w:t>运输管理</w:t>
                      </w:r>
                    </w:p>
                    <w:p>
                      <w:pPr>
                        <w:jc w:val="center"/>
                        <w:rPr>
                          <w:sz w:val="18"/>
                          <w:szCs w:val="18"/>
                        </w:rPr>
                      </w:pPr>
                      <w:r>
                        <w:rPr>
                          <w:rFonts w:ascii="宋体" w:hAnsi="宋体" w:cs="宋体"/>
                          <w:bCs/>
                          <w:color w:val="000000"/>
                          <w:kern w:val="0"/>
                          <w:sz w:val="18"/>
                          <w:szCs w:val="18"/>
                        </w:rPr>
                        <w:t>（京东校企合作课程）</w:t>
                      </w:r>
                    </w:p>
                  </w:txbxContent>
                </v:textbox>
              </v:shape>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4238" name="文本框 4238"/>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1248;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3k01dgAAAAMAQAADwAAAAAAAAABACAAAAAiAAAAZHJzL2Rvd25yZXYu&#10;eG1sUEsBAhQAFAAAAAgAh07iQDhJ6dVtAgAA3QQAAA4AAAAAAAAAAQAgAAAAJw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s">
            <w:drawing>
              <wp:anchor distT="0" distB="0" distL="114300" distR="114300" simplePos="0" relativeHeight="251773952"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4242" name="文本框 424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物流连锁企业运营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73952;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x/hqX1wAAAAoBAAAPAAAAAAAAAAEAIAAAACIAAABkcnMvZG93bnJldi54bWxQ&#10;SwECFAAUAAAACACHTuJAIgq2a2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物流连锁企业运营</w:t>
                      </w:r>
                    </w:p>
                  </w:txbxContent>
                </v:textbox>
              </v:shape>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4243" name="矩形 4243"/>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700224;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&#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9Sah02wAAAAoBAAAPAAAAAAAAAAEAIAAAACIAAABk&#10;cnMvZG93bnJldi54bWxQSwECFAAUAAAACACHTuJATPjDK3UCAADoBAAADgAAAAAAAAABACAAAAAq&#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4560" behindDoc="0" locked="0" layoutInCell="1" allowOverlap="1">
                <wp:simplePos x="0" y="0"/>
                <wp:positionH relativeFrom="column">
                  <wp:posOffset>8791575</wp:posOffset>
                </wp:positionH>
                <wp:positionV relativeFrom="paragraph">
                  <wp:posOffset>87630</wp:posOffset>
                </wp:positionV>
                <wp:extent cx="400050" cy="1320165"/>
                <wp:effectExtent l="4445" t="4445" r="14605" b="8890"/>
                <wp:wrapNone/>
                <wp:docPr id="4254" name="文本框 4254"/>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03.95pt;width:31.5pt;z-index:251714560;mso-width-relative:page;mso-height-relative:page;" fillcolor="#FFFFFF" filled="t" stroked="t" coordsize="21600,21600" o:gfxdata="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8/dok1wAAAAwBAAAPAAAAAAAAAAEAIAAAACIAAABkcnMvZG93bnJldi54&#10;bWxQSwECFAAUAAAACACHTuJA3WDZJG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4234" name="文本框 423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9440;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DOYlx/aw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gl2sNcAAAALAQAADwAAAAAAAAABACAAAAAiAAAAZHJzL2Rvd25yZXYueG1s&#10;UEsBAhQAFAAAAAgAh07iQM5iXH9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13536" behindDoc="0" locked="0" layoutInCell="1" allowOverlap="1">
                <wp:simplePos x="0" y="0"/>
                <wp:positionH relativeFrom="column">
                  <wp:posOffset>7448550</wp:posOffset>
                </wp:positionH>
                <wp:positionV relativeFrom="paragraph">
                  <wp:posOffset>17145</wp:posOffset>
                </wp:positionV>
                <wp:extent cx="1800225" cy="1448435"/>
                <wp:effectExtent l="4445" t="4445" r="5080" b="13970"/>
                <wp:wrapNone/>
                <wp:docPr id="4246" name="矩形 4246"/>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14.05pt;width:141.75pt;z-index:251713536;v-text-anchor:middle;mso-width-relative:page;mso-height-relative:page;" filled="f" stroked="t" coordsize="21600,21600" o:gfxdata="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8yO2vbAAAACwEAAA8AAAAAAAAAAQAgAAAAIgAA&#10;AGRycy9kb3ducmV2LnhtbFBLAQIUABQAAAAIAIdO4kC7cpyM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23776" behindDoc="0" locked="0" layoutInCell="1" allowOverlap="1">
                <wp:simplePos x="0" y="0"/>
                <wp:positionH relativeFrom="column">
                  <wp:posOffset>2124075</wp:posOffset>
                </wp:positionH>
                <wp:positionV relativeFrom="paragraph">
                  <wp:posOffset>48260</wp:posOffset>
                </wp:positionV>
                <wp:extent cx="1047750" cy="1871980"/>
                <wp:effectExtent l="4445" t="4445" r="14605" b="9525"/>
                <wp:wrapNone/>
                <wp:docPr id="4251" name="文本框 4251"/>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r>
                              <w:rPr>
                                <w:sz w:val="18"/>
                                <w:szCs w:val="18"/>
                              </w:rPr>
                              <w:t>收集客户信息；发掘和维护客户；线路选择；负责出口货物接单后的货物运输整体流程运转、订舱、装箱及发货安排；报关跟踪；制作相应的进出口单证等</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3.8pt;height:147.4pt;width:82.5pt;z-index:251723776;mso-width-relative:page;mso-height-relative:page;" fillcolor="#FFFFFF" filled="t" stroked="t" coordsize="21600,21600" o:gfxdata="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jIpQf1QAAAAkBAAAPAAAAAAAAAAEAIAAAACIAAABkcnMvZG93bnJldi54bWxQSwEC&#10;FAAUAAAACACHTuJArwJA92kCAADcBAAADgAAAAAAAAABACAAAAAkAQAAZHJzL2Uyb0RvYy54bWxQ&#10;SwUGAAAAAAYABgBZAQAA/wUAAAAA&#10;">
                <v:fill on="t" focussize="0,0"/>
                <v:stroke weight="0.5pt" color="#000000" joinstyle="round"/>
                <v:imagedata o:title=""/>
                <o:lock v:ext="edit" aspectratio="f"/>
                <v:textbox>
                  <w:txbxContent>
                    <w:p>
                      <w:r>
                        <w:rPr>
                          <w:sz w:val="18"/>
                          <w:szCs w:val="18"/>
                        </w:rPr>
                        <w:t>收集客户信息；发掘和维护客户；线路选择；负责出口货物接单后的货物运输整体流程运转、订舱、装箱及发货安排；报关跟踪；制作相应的进出口单证等</w:t>
                      </w:r>
                    </w:p>
                    <w:p/>
                  </w:txbxContent>
                </v:textbox>
              </v:shape>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235" name="文本框 423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1046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EnODWawIAANsEAAAOAAAAZHJzL2Uyb0RvYy54bWytVM1u&#10;EzEQviPxDpbvdJM0CT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ISc4NZ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60640" behindDoc="0" locked="0" layoutInCell="1" allowOverlap="1">
                <wp:simplePos x="0" y="0"/>
                <wp:positionH relativeFrom="column">
                  <wp:posOffset>-67945</wp:posOffset>
                </wp:positionH>
                <wp:positionV relativeFrom="paragraph">
                  <wp:posOffset>104775</wp:posOffset>
                </wp:positionV>
                <wp:extent cx="428625" cy="171450"/>
                <wp:effectExtent l="6350" t="6350" r="12700" b="22225"/>
                <wp:wrapNone/>
                <wp:docPr id="4230" name="燕尾形箭头 4230"/>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8.25pt;height:13.5pt;width:33.75pt;rotation:5898240f;z-index:251760640;v-text-anchor:middle;mso-width-relative:page;mso-height-relative:page;" filled="f" stroked="t" coordsize="21600,21600" o:gfxdata="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NXQl5fXAAAACAEAAA8AAAAAAAAAAQAgAAAAIgAAAGRycy9kb3ducmV2LnhtbFBLAQIUABQAAAAI&#10;AIdO4kASAooBmQIAAAwFAAAOAAAAAAAAAAEAIAAAACYBAABkcnMvZTJvRG9jLnhtbFBLBQYAAAAA&#10;BgAGAFkBAAAxBgAAAAA=&#10;" adj="1728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4231" name="文本框 423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color w:val="000000"/>
                                <w:sz w:val="18"/>
                                <w:szCs w:val="18"/>
                              </w:rPr>
                              <w:t>现代物流产业分析与预测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9200;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ACR7tgAAAAMAQAADwAAAAAAAAABACAAAAAiAAAAZHJzL2Rvd25yZXYueG1s&#10;UEsBAhQAFAAAAAgAh07iQG9vgB1qAgAA2w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color w:val="000000"/>
                          <w:sz w:val="18"/>
                          <w:szCs w:val="18"/>
                        </w:rPr>
                        <w:t>现代物流产业分析与预测</w:t>
                      </w:r>
                    </w:p>
                  </w:txbxContent>
                </v:textbox>
              </v:shape>
            </w:pict>
          </mc:Fallback>
        </mc:AlternateContent>
      </w:r>
    </w:p>
    <w:p>
      <w:pPr>
        <w:rPr>
          <w:color w:val="auto"/>
        </w:rPr>
      </w:pPr>
      <w:r>
        <w:rPr>
          <w:color w:val="auto"/>
        </w:rPr>
        <mc:AlternateContent>
          <mc:Choice Requires="wps">
            <w:drawing>
              <wp:anchor distT="0" distB="0" distL="114300" distR="114300" simplePos="0" relativeHeight="251751424" behindDoc="0" locked="0" layoutInCell="1" allowOverlap="1">
                <wp:simplePos x="0" y="0"/>
                <wp:positionH relativeFrom="column">
                  <wp:posOffset>3641725</wp:posOffset>
                </wp:positionH>
                <wp:positionV relativeFrom="paragraph">
                  <wp:posOffset>157480</wp:posOffset>
                </wp:positionV>
                <wp:extent cx="1295400" cy="424815"/>
                <wp:effectExtent l="4445" t="4445" r="14605" b="8890"/>
                <wp:wrapNone/>
                <wp:docPr id="4232" name="文本框 423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snapToGrid w:val="0"/>
                              <w:jc w:val="center"/>
                              <w:outlineLvl w:val="0"/>
                              <w:rPr>
                                <w:color w:val="000000"/>
                              </w:rPr>
                            </w:pPr>
                            <w:r>
                              <w:rPr>
                                <w:rFonts w:ascii="宋体" w:hAnsi="宋体" w:cs="Tahoma"/>
                                <w:color w:val="000000"/>
                                <w:sz w:val="18"/>
                                <w:szCs w:val="18"/>
                              </w:rPr>
                              <w:t>供应链管理</w:t>
                            </w:r>
                          </w:p>
                          <w:p>
                            <w:pPr>
                              <w:jc w:val="center"/>
                              <w:rPr>
                                <w:sz w:val="18"/>
                                <w:szCs w:val="18"/>
                              </w:rPr>
                            </w:pPr>
                            <w:r>
                              <w:rPr>
                                <w:rFonts w:ascii="宋体" w:hAnsi="宋体" w:cs="Tahoma"/>
                                <w:color w:val="000000"/>
                                <w:sz w:val="18"/>
                                <w:szCs w:val="18"/>
                              </w:rPr>
                              <w:t>（京东校企合作课程）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75pt;margin-top:12.4pt;height:33.45pt;width:102pt;z-index:251751424;mso-width-relative:page;mso-height-relative:page;" fillcolor="#FFFFFF" filled="t" stroked="t" coordsize="21600,21600" o:gfxdata="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52MHQ1gAAAAkBAAAPAAAAAAAAAAEAIAAAACIAAABkcnMvZG93bnJldi54bWxQ&#10;SwECFAAUAAAACACHTuJA8Gs0PGsCAADbBAAADgAAAAAAAAABACAAAAAlAQAAZHJzL2Uyb0RvYy54&#10;bWxQSwUGAAAAAAYABgBZAQAAAgYAAAAA&#10;">
                <v:fill on="t" focussize="0,0"/>
                <v:stroke weight="0.5pt" color="#000000" joinstyle="round"/>
                <v:imagedata o:title=""/>
                <o:lock v:ext="edit" aspectratio="f"/>
                <v:textbox>
                  <w:txbxContent>
                    <w:p>
                      <w:pPr>
                        <w:widowControl/>
                        <w:snapToGrid w:val="0"/>
                        <w:jc w:val="center"/>
                        <w:outlineLvl w:val="0"/>
                        <w:rPr>
                          <w:color w:val="000000"/>
                        </w:rPr>
                      </w:pPr>
                      <w:r>
                        <w:rPr>
                          <w:rFonts w:ascii="宋体" w:hAnsi="宋体" w:cs="Tahoma"/>
                          <w:color w:val="000000"/>
                          <w:sz w:val="18"/>
                          <w:szCs w:val="18"/>
                        </w:rPr>
                        <w:t>供应链管理</w:t>
                      </w:r>
                    </w:p>
                    <w:p>
                      <w:pPr>
                        <w:jc w:val="center"/>
                        <w:rPr>
                          <w:sz w:val="18"/>
                          <w:szCs w:val="18"/>
                        </w:rPr>
                      </w:pPr>
                      <w:r>
                        <w:rPr>
                          <w:rFonts w:ascii="宋体" w:hAnsi="宋体" w:cs="Tahoma"/>
                          <w:color w:val="000000"/>
                          <w:sz w:val="18"/>
                          <w:szCs w:val="18"/>
                        </w:rPr>
                        <w:t>（京东校企合作课程）</w:t>
                      </w:r>
                    </w:p>
                  </w:txbxContent>
                </v:textbox>
              </v:shape>
            </w:pict>
          </mc:Fallback>
        </mc:AlternateContent>
      </w:r>
      <w:r>
        <w:rPr>
          <w:color w:val="auto"/>
        </w:rPr>
        <mc:AlternateContent>
          <mc:Choice Requires="wps">
            <w:drawing>
              <wp:anchor distT="0" distB="0" distL="114300" distR="114300" simplePos="0" relativeHeight="251772928"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4247" name="文本框 424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ascii="宋体" w:hAnsi="宋体" w:cs="宋体"/>
                                <w:color w:val="000000"/>
                                <w:kern w:val="0"/>
                                <w:sz w:val="18"/>
                                <w:szCs w:val="18"/>
                              </w:rPr>
                              <w:t>企业物流案例</w:t>
                            </w:r>
                            <w:r>
                              <w:rPr>
                                <w:rFonts w:hint="eastAsia" w:ascii="宋体" w:hAnsi="宋体" w:cs="宋体"/>
                                <w:color w:val="000000"/>
                                <w:kern w:val="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72928;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v6U7VAAAACQEAAA8AAAAAAAAAAQAgAAAAIgAAAGRycy9kb3ducmV2LnhtbFBL&#10;AQIUABQAAAAIAIdO4kCDB2oJ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ascii="宋体" w:hAnsi="宋体" w:cs="宋体"/>
                          <w:color w:val="000000"/>
                          <w:kern w:val="0"/>
                          <w:sz w:val="18"/>
                          <w:szCs w:val="18"/>
                        </w:rPr>
                        <w:t>企业物流案例</w:t>
                      </w:r>
                      <w:r>
                        <w:rPr>
                          <w:rFonts w:hint="eastAsia" w:ascii="宋体" w:hAnsi="宋体" w:cs="宋体"/>
                          <w:color w:val="000000"/>
                          <w:kern w:val="0"/>
                          <w:sz w:val="18"/>
                          <w:szCs w:val="18"/>
                        </w:rPr>
                        <w:t xml:space="preserve"> </w:t>
                      </w:r>
                    </w:p>
                  </w:txbxContent>
                </v:textbox>
              </v:shape>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4248" name="直接连接符 4248"/>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65760;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Ms7qvZAAAACgEAAA8AAAAAAAAAAQAgAAAA&#10;IgAAAGRycy9kb3ducmV2LnhtbFBLAQIUABQAAAAIAIdO4kBfvoDcCgIAAPUDAAAOAAAAAAAAAAEA&#10;IAAAACgBAABkcnMvZTJvRG9jLnhtbFBLBQYAAAAABgAGAFkBAACkBQ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4241" name="文本框 424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color w:val="000000"/>
                                <w:kern w:val="0"/>
                                <w:sz w:val="18"/>
                                <w:szCs w:val="18"/>
                              </w:rPr>
                              <w:t>物流数据分析与挖掘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5104;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Q7pLjWAAAACgEAAA8AAAAAAAAAAQAgAAAAIgAAAGRycy9kb3ducmV2LnhtbFBL&#10;AQIUABQAAAAIAIdO4kC9DgJK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cs="宋体"/>
                          <w:color w:val="000000"/>
                          <w:kern w:val="0"/>
                          <w:sz w:val="18"/>
                          <w:szCs w:val="18"/>
                        </w:rPr>
                        <w:t>物流数据分析与挖掘</w:t>
                      </w:r>
                    </w:p>
                  </w:txbxContent>
                </v:textbox>
              </v:shap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4250" name="文本框 425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美育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1488;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OAQ81gAAAAoBAAAPAAAAAAAAAAEAIAAAACIAAABkcnMvZG93bnJldi54bWxQSwEC&#10;FAAUAAAACACHTuJAh+QedWgCAADbBAAADgAAAAAAAAABACAAAAAl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美育</w:t>
                      </w:r>
                    </w:p>
                  </w:txbxContent>
                </v:textbox>
              </v:shape>
            </w:pict>
          </mc:Fallback>
        </mc:AlternateContent>
      </w:r>
    </w:p>
    <w:p>
      <w:pPr>
        <w:rPr>
          <w:color w:val="auto"/>
        </w:rPr>
      </w:pPr>
      <w:r>
        <w:rPr>
          <w:color w:val="auto"/>
        </w:rPr>
        <mc:AlternateContent>
          <mc:Choice Requires="wps">
            <w:drawing>
              <wp:anchor distT="0" distB="0" distL="114300" distR="114300" simplePos="0" relativeHeight="251675648" behindDoc="0" locked="0" layoutInCell="1" allowOverlap="1">
                <wp:simplePos x="0" y="0"/>
                <wp:positionH relativeFrom="column">
                  <wp:posOffset>3641725</wp:posOffset>
                </wp:positionH>
                <wp:positionV relativeFrom="paragraph">
                  <wp:posOffset>180340</wp:posOffset>
                </wp:positionV>
                <wp:extent cx="1295400" cy="266700"/>
                <wp:effectExtent l="4445" t="4445" r="14605" b="14605"/>
                <wp:wrapNone/>
                <wp:docPr id="4236" name="文本框 423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ascii="宋体" w:hAnsi="宋体" w:cs="Tahoma"/>
                                <w:color w:val="000000"/>
                                <w:kern w:val="0"/>
                                <w:sz w:val="18"/>
                                <w:szCs w:val="18"/>
                              </w:rPr>
                              <w:t>采购管理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75pt;margin-top:14.2pt;height:21pt;width:102pt;z-index:251675648;mso-width-relative:page;mso-height-relative:page;" fillcolor="#FFFFFF" filled="t" stroked="t" coordsize="21600,21600" o:gfxdata="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eezo/1gAAAAkBAAAPAAAAAAAAAAEAIAAAACIAAABkcnMvZG93bnJldi54bWxQ&#10;SwECFAAUAAAACACHTuJAG5hU9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ascii="宋体" w:hAnsi="宋体" w:cs="Tahoma"/>
                          <w:color w:val="000000"/>
                          <w:kern w:val="0"/>
                          <w:sz w:val="18"/>
                          <w:szCs w:val="18"/>
                        </w:rPr>
                        <w:t>采购管理</w:t>
                      </w:r>
                    </w:p>
                  </w:txbxContent>
                </v:textbox>
              </v:shape>
            </w:pict>
          </mc:Fallback>
        </mc:AlternateContent>
      </w:r>
      <w:r>
        <w:rPr>
          <w:color w:val="auto"/>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4255" name="文本框 425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color w:val="000000"/>
                                <w:kern w:val="0"/>
                                <w:sz w:val="18"/>
                                <w:szCs w:val="18"/>
                              </w:rPr>
                              <w:t>物流服务礼仪</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6128;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Am6cIXawIAANsEAAAOAAAAZHJzL2Uyb0RvYy54bWytVM1u&#10;EzEQviPxDpbvdJOQpD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Ptzj9cAAAAKAQAADwAAAAAAAAABACAAAAAiAAAAZHJzL2Rvd25yZXYueG1s&#10;UEsBAhQAFAAAAAgAh07iQCbpwhd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ascii="宋体" w:hAnsi="宋体" w:cs="宋体"/>
                          <w:color w:val="000000"/>
                          <w:kern w:val="0"/>
                          <w:sz w:val="18"/>
                          <w:szCs w:val="18"/>
                        </w:rPr>
                        <w:t>物流服务礼仪</w:t>
                      </w:r>
                    </w:p>
                  </w:txbxContent>
                </v:textbox>
              </v:shape>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4233" name="文本框 423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校级选修课</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2512;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LqViJV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PR&#10;/j5nRjQ489ufN7e//tz+/sHSKkhqrZ8i98oiO3TvqIN0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s309YAAAALAQAADwAAAAAAAAABACAAAAAiAAAAZHJzL2Rvd25yZXYueG1s&#10;UEsBAhQAFAAAAAgAh07iQLqViJV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校级选修课</w:t>
                      </w:r>
                    </w:p>
                    <w:p/>
                  </w:txbxContent>
                </v:textbox>
              </v:shape>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4237" name="直接连接符 4237"/>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5280;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PPAM2gAAAAsBAAAPAAAAAAAAAAEAIAAAACIA&#10;AABkcnMvZG93bnJldi54bWxQSwECFAAUAAAACACHTuJAiMfwMQcCAAD1AwAADgAAAAAAAAABACAA&#10;AAAp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4239" name="直接连接符 4239"/>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4256;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b+fjbAAAACQEAAA8AAAAAAAAAAQAgAAAAIgAAAGRycy9k&#10;b3ducmV2LnhtbFBLAQIUABQAAAAIAIdO4kALgJZv/wEAAOsDAAAOAAAAAAAAAAEAIAAAACo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4240" name="直接连接符 4240"/>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3232;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DM3ZAAAACwEAAA8AAAAAAAAAAQAgAAAAIgAA&#10;AGRycy9kb3ducmV2LnhtbFBLAQIUABQAAAAIAIdO4kC6IpDrBwIAAPMDAAAOAAAAAAAAAAEAIAAA&#10;ACg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4244" name="直接连接符 4244"/>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39136;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T2td2QAAAAkBAAAPAAAAAAAAAAEAIAAAACIAAABkcnMvZG93bnJl&#10;di54bWxQSwECFAAUAAAACACHTuJAB8D3UvwBAADrAwAADgAAAAAAAAABACAAAAAoAQAAZHJzL2Uy&#10;b0RvYy54bWxQSwUGAAAAAAYABgBZAQAAl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4245" name="直接连接符 4245"/>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8112;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9d+AvXAAAACAEAAA8AAAAAAAAAAQAgAAAAIgAAAGRy&#10;cy9kb3ducmV2LnhtbFBLAQIUABQAAAAIAIdO4kC1iazWBgIAAPMDAAAOAAAAAAAAAAEAIAAAACY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4249" name="直接连接符 4249"/>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7088;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3K/f1wAAAAgBAAAPAAAAAAAAAAEAIAAAACIAAABkcnMv&#10;ZG93bnJldi54bWxQSwECFAAUAAAACACHTuJA3rN5wQQCAAD1AwAADgAAAAAAAAABACAAAAAm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4229" name="文本框 422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报关报检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2752;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uvdMXVAAAACwEAAA8AAAAAAAAAAQAgAAAAIgAAAGRycy9kb3ducmV2LnhtbFBL&#10;AQIUABQAAAAIAIdO4kBAynRjawIAANsEAAAOAAAAAAAAAAEAIAAAACQ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报关报检</w:t>
                      </w:r>
                    </w:p>
                  </w:txbxContent>
                </v:textbox>
              </v:shape>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4253" name="文本框 425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操作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1728;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0LBO8Ws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KvNJ/VAAAACgEAAA8AAAAAAAAAAQAgAAAAIgAAAGRycy9kb3ducmV2LnhtbFBL&#10;AQIUABQAAAAIAIdO4kDQsE7xawIAANsEAAAOAAAAAAAAAAEAIAAAACQ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操作</w:t>
                      </w:r>
                    </w:p>
                  </w:txbxContent>
                </v:textbox>
              </v:shap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4256" name="文本框 425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业务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20704;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nQRjy1gAAAAkBAAAPAAAAAAAAAAEAIAAAACIAAABkcnMvZG93bnJldi54bWxQ&#10;SwECFAAUAAAACACHTuJAcb2Sk2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业务</w:t>
                      </w:r>
                    </w:p>
                  </w:txbxContent>
                </v:textbox>
              </v:shape>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4225" name="文本框 422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国际物流</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5824;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h017UAAAABwEAAA8AAAAAAAAAAQAgAAAAIgAAAGRycy9kb3ducmV2LnhtbFBL&#10;AQIUABQAAAAIAIdO4kDAhgUPbAIAAN0EAAAOAAAAAAAAAAEAIAAAACMBAABkcnMvZTJvRG9jLnht&#10;bFBLBQYAAAAABgAGAFkBAAABBgAAAAA=&#10;">
                <v:fill on="t" focussize="0,0"/>
                <v:stroke weight="0.5pt" color="#000000" joinstyle="round"/>
                <v:imagedata o:title=""/>
                <o:lock v:ext="edit" aspectratio="f"/>
                <v:textbox style="layout-flow:vertical-ideographic;">
                  <w:txbxContent>
                    <w:p>
                      <w:pPr>
                        <w:jc w:val="center"/>
                      </w:pPr>
                      <w:r>
                        <w:rPr>
                          <w:rFonts w:hint="eastAsia"/>
                        </w:rPr>
                        <w:t>国际物流</w:t>
                      </w:r>
                    </w:p>
                  </w:txbxContent>
                </v:textbox>
              </v:shape>
            </w:pict>
          </mc:Fallback>
        </mc:AlternateContent>
      </w:r>
    </w:p>
    <w:p>
      <w:pPr>
        <w:rPr>
          <w:color w:val="auto"/>
        </w:rPr>
      </w:pPr>
      <w:r>
        <w:rPr>
          <w:color w:val="auto"/>
        </w:rPr>
        <mc:AlternateContent>
          <mc:Choice Requires="wps">
            <w:drawing>
              <wp:anchor distT="0" distB="0" distL="114300" distR="114300" simplePos="0" relativeHeight="251766784" behindDoc="0" locked="0" layoutInCell="1" allowOverlap="1">
                <wp:simplePos x="0" y="0"/>
                <wp:positionH relativeFrom="column">
                  <wp:posOffset>3183255</wp:posOffset>
                </wp:positionH>
                <wp:positionV relativeFrom="paragraph">
                  <wp:posOffset>78740</wp:posOffset>
                </wp:positionV>
                <wp:extent cx="458470" cy="429895"/>
                <wp:effectExtent l="3175" t="3175" r="14605" b="5080"/>
                <wp:wrapNone/>
                <wp:docPr id="4252" name="直接连接符 4252"/>
                <wp:cNvGraphicFramePr/>
                <a:graphic xmlns:a="http://schemas.openxmlformats.org/drawingml/2006/main">
                  <a:graphicData uri="http://schemas.microsoft.com/office/word/2010/wordprocessingShape">
                    <wps:wsp>
                      <wps:cNvCnPr/>
                      <wps:spPr>
                        <a:xfrm flipV="1">
                          <a:off x="0" y="0"/>
                          <a:ext cx="458470" cy="429895"/>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0.65pt;margin-top:6.2pt;height:33.85pt;width:36.1pt;z-index:251766784;mso-width-relative:page;mso-height-relative:page;" filled="f" stroked="t" coordsize="21600,21600" o:gfxdata="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T+Ug2AAAAAkBAAAPAAAAAAAAAAEAIAAAACIA&#10;AABkcnMvZG93bnJldi54bWxQSwECFAAUAAAACACHTuJAIGQ/lwkCAAD4AwAADgAAAAAAAAABACAA&#10;AAAn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9376"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226" name="文本框 422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49376;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a4z0YW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w:t>
                      </w:r>
                    </w:p>
                  </w:txbxContent>
                </v:textbox>
              </v:shape>
            </w:pict>
          </mc:Fallback>
        </mc:AlternateContent>
      </w:r>
    </w:p>
    <w:p>
      <w:pPr>
        <w:rPr>
          <w:color w:val="auto"/>
        </w:rPr>
      </w:pPr>
      <w:r>
        <w:rPr>
          <w:color w:val="auto"/>
        </w:rP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53975</wp:posOffset>
                </wp:positionV>
                <wp:extent cx="1295400" cy="266700"/>
                <wp:effectExtent l="4445" t="4445" r="14605" b="14605"/>
                <wp:wrapNone/>
                <wp:docPr id="4227" name="文本框 422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ascii="宋体" w:hAnsi="宋体" w:cs="Tahoma"/>
                                <w:color w:val="000000"/>
                                <w:kern w:val="0"/>
                                <w:sz w:val="18"/>
                                <w:szCs w:val="18"/>
                              </w:rPr>
                              <w:t>报关实务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25pt;height:21pt;width:102pt;z-index:251676672;mso-width-relative:page;mso-height-relative:page;" fillcolor="#FFFFFF" filled="t" stroked="t" coordsize="21600,21600" o:gfxdata="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Znbd/VAAAACAEAAA8AAAAAAAAAAQAgAAAAIgAAAGRycy9kb3ducmV2LnhtbFBL&#10;AQIUABQAAAAIAIdO4kAhckjI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ascii="宋体" w:hAnsi="宋体" w:cs="Tahoma"/>
                          <w:color w:val="000000"/>
                          <w:kern w:val="0"/>
                          <w:sz w:val="18"/>
                          <w:szCs w:val="18"/>
                        </w:rPr>
                        <w:t>报关实务</w:t>
                      </w:r>
                    </w:p>
                  </w:txbxContent>
                </v:textbox>
              </v:shape>
            </w:pict>
          </mc:Fallback>
        </mc:AlternateContent>
      </w:r>
      <w:r>
        <w:rPr>
          <w:color w:val="auto"/>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4228" name="文本框 422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bCs/>
                                <w:color w:val="000000"/>
                                <w:kern w:val="0"/>
                                <w:sz w:val="18"/>
                                <w:szCs w:val="18"/>
                              </w:rPr>
                              <w:t>跨境电商物流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7152;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spdkLWAAAACQEAAA8AAAAAAAAAAQAgAAAAIgAAAGRycy9kb3ducmV2LnhtbFBL&#10;AQIUABQAAAAIAIdO4kDCZCxv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cs="宋体"/>
                          <w:bCs/>
                          <w:color w:val="000000"/>
                          <w:kern w:val="0"/>
                          <w:sz w:val="18"/>
                          <w:szCs w:val="18"/>
                        </w:rPr>
                        <w:t>跨境电商物流</w:t>
                      </w:r>
                    </w:p>
                  </w:txbxContent>
                </v:textbox>
              </v:shape>
            </w:pict>
          </mc:Fallback>
        </mc:AlternateContent>
      </w:r>
    </w:p>
    <w:p>
      <w:pPr>
        <w:rPr>
          <w:color w:val="auto"/>
        </w:rPr>
      </w:pPr>
      <w:r>
        <w:rPr>
          <w:color w:val="auto"/>
        </w:rPr>
        <mc:AlternateContent>
          <mc:Choice Requires="wps">
            <w:drawing>
              <wp:anchor distT="0" distB="0" distL="114300" distR="114300" simplePos="0" relativeHeight="251778048" behindDoc="0" locked="0" layoutInCell="1" allowOverlap="1">
                <wp:simplePos x="0" y="0"/>
                <wp:positionH relativeFrom="column">
                  <wp:posOffset>3183255</wp:posOffset>
                </wp:positionH>
                <wp:positionV relativeFrom="paragraph">
                  <wp:posOffset>20955</wp:posOffset>
                </wp:positionV>
                <wp:extent cx="457200" cy="62230"/>
                <wp:effectExtent l="635" t="4445" r="18415" b="9525"/>
                <wp:wrapNone/>
                <wp:docPr id="4257" name="直接连接符 4257"/>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65pt;height:4.9pt;width:36pt;z-index:251778048;mso-width-relative:page;mso-height-relative:page;" filled="f" stroked="t" coordsize="21600,21600" o:gfxdata="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Gq441wAAAAgBAAAPAAAAAAAAAAEAIAAAACIA&#10;AABkcnMvZG93bnJldi54bWxQSwECFAAUAAAACACHTuJA/oPBoAoCAAD1AwAADgAAAAAAAAABACAA&#10;AAAm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79072" behindDoc="0" locked="0" layoutInCell="1" allowOverlap="1">
                <wp:simplePos x="0" y="0"/>
                <wp:positionH relativeFrom="column">
                  <wp:posOffset>3183255</wp:posOffset>
                </wp:positionH>
                <wp:positionV relativeFrom="paragraph">
                  <wp:posOffset>83185</wp:posOffset>
                </wp:positionV>
                <wp:extent cx="458470" cy="162560"/>
                <wp:effectExtent l="1905" t="4445" r="15875" b="4445"/>
                <wp:wrapNone/>
                <wp:docPr id="4259" name="直接连接符 4259"/>
                <wp:cNvGraphicFramePr/>
                <a:graphic xmlns:a="http://schemas.openxmlformats.org/drawingml/2006/main">
                  <a:graphicData uri="http://schemas.microsoft.com/office/word/2010/wordprocessingShape">
                    <wps:wsp>
                      <wps:cNvCnPr/>
                      <wps:spPr>
                        <a:xfrm>
                          <a:off x="0" y="0"/>
                          <a:ext cx="458470" cy="16256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0.65pt;margin-top:6.55pt;height:12.8pt;width:36.1pt;z-index:251779072;mso-width-relative:page;mso-height-relative:page;" filled="f" stroked="t" coordsize="21600,21600" o:gfxdata="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Q8DDjZAAAACQEAAA8AAAAAAAAAAQAgAAAAIgAAAGRy&#10;cy9kb3ducmV2LnhtbFBLAQIUABQAAAAIAIdO4kDXeYO8BAIAAO4DAAAOAAAAAAAAAAEAIAAAACg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3648075</wp:posOffset>
                </wp:positionH>
                <wp:positionV relativeFrom="paragraph">
                  <wp:posOffset>106680</wp:posOffset>
                </wp:positionV>
                <wp:extent cx="1295400" cy="266700"/>
                <wp:effectExtent l="4445" t="4445" r="14605" b="14605"/>
                <wp:wrapNone/>
                <wp:docPr id="4258" name="文本框 425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ascii="宋体" w:hAnsi="宋体" w:cs="Tahoma"/>
                                <w:color w:val="000000"/>
                                <w:kern w:val="0"/>
                                <w:sz w:val="18"/>
                                <w:szCs w:val="18"/>
                              </w:rPr>
                              <w:t>国际货运代理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4pt;height:21pt;width:102pt;z-index:251677696;mso-width-relative:page;mso-height-relative:page;" fillcolor="#FFFFFF" filled="t" stroked="t" coordsize="21600,21600" o:gfxdata="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tINh7VAAAACQEAAA8AAAAAAAAAAQAgAAAAIgAAAGRycy9kb3ducmV2LnhtbFBL&#10;AQIUABQAAAAIAIdO4kAQBa44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ascii="宋体" w:hAnsi="宋体" w:cs="Tahoma"/>
                          <w:color w:val="000000"/>
                          <w:kern w:val="0"/>
                          <w:sz w:val="18"/>
                          <w:szCs w:val="18"/>
                        </w:rPr>
                        <w:t>国际货运代理</w:t>
                      </w:r>
                    </w:p>
                  </w:txbxContent>
                </v:textbox>
              </v:shape>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4260" name="文本框 426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color w:val="000000"/>
                                <w:kern w:val="0"/>
                                <w:sz w:val="18"/>
                                <w:szCs w:val="18"/>
                              </w:rPr>
                              <w:t>物流科技与风险管理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8176;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qOynXWAAAACgEAAA8AAAAAAAAAAQAgAAAAIgAAAGRycy9kb3ducmV2LnhtbFBL&#10;AQIUABQAAAAIAIdO4kBW3o8V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cs="宋体"/>
                          <w:color w:val="000000"/>
                          <w:kern w:val="0"/>
                          <w:sz w:val="18"/>
                          <w:szCs w:val="18"/>
                        </w:rPr>
                        <w:t>物流科技与风险管理</w:t>
                      </w:r>
                    </w:p>
                  </w:txbxContent>
                </v:textbox>
              </v:shape>
            </w:pict>
          </mc:Fallback>
        </mc:AlternateContent>
      </w:r>
    </w:p>
    <w:p>
      <w:pPr>
        <w:rPr>
          <w:color w:val="auto"/>
        </w:rPr>
      </w:pPr>
      <w:r>
        <w:rPr>
          <w:color w:val="auto"/>
        </w:rPr>
        <mc:AlternateContent>
          <mc:Choice Requires="wps">
            <w:drawing>
              <wp:anchor distT="0" distB="0" distL="114300" distR="114300" simplePos="0" relativeHeight="251752448" behindDoc="0" locked="0" layoutInCell="1" allowOverlap="1">
                <wp:simplePos x="0" y="0"/>
                <wp:positionH relativeFrom="column">
                  <wp:posOffset>3648075</wp:posOffset>
                </wp:positionH>
                <wp:positionV relativeFrom="paragraph">
                  <wp:posOffset>165735</wp:posOffset>
                </wp:positionV>
                <wp:extent cx="1295400" cy="266700"/>
                <wp:effectExtent l="4445" t="4445" r="14605" b="14605"/>
                <wp:wrapNone/>
                <wp:docPr id="4261" name="文本框 426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color w:val="000000"/>
                                <w:kern w:val="0"/>
                                <w:sz w:val="18"/>
                                <w:szCs w:val="18"/>
                              </w:rPr>
                              <w:t>1+X课证融合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05pt;height:21pt;width:102pt;z-index:251752448;mso-width-relative:page;mso-height-relative:page;" fillcolor="#FFFFFF" filled="t" stroked="t" coordsize="21600,21600" o:gfxdata="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pMlMT1wAAAAkBAAAPAAAAAAAAAAEAIAAAACIAAABkcnMvZG93bnJldi54bWxQ&#10;SwECFAAUAAAACACHTuJAHCAzvG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cs="宋体"/>
                          <w:color w:val="000000"/>
                          <w:kern w:val="0"/>
                          <w:sz w:val="18"/>
                          <w:szCs w:val="18"/>
                        </w:rPr>
                        <w:t>1+X课证融合</w:t>
                      </w:r>
                    </w:p>
                  </w:txbxContent>
                </v:textbox>
              </v:shape>
            </w:pict>
          </mc:Fallback>
        </mc:AlternateContent>
      </w:r>
    </w:p>
    <w:p>
      <w:pPr>
        <w:rPr>
          <w:color w:val="auto"/>
        </w:rPr>
      </w:pPr>
    </w:p>
    <w:p>
      <w:pPr>
        <w:rPr>
          <w:color w:val="auto"/>
        </w:rPr>
      </w:pPr>
    </w:p>
    <w:p>
      <w:pPr>
        <w:jc w:val="center"/>
        <w:rPr>
          <w:color w:val="auto"/>
        </w:rPr>
      </w:pPr>
      <w:r>
        <w:rPr>
          <w:rFonts w:hint="eastAsia"/>
          <w:color w:val="auto"/>
        </w:rPr>
        <w:t>现代物流管理专业职业岗位能力与课程结构模块图</w:t>
      </w:r>
    </w:p>
    <w:p>
      <w:pPr>
        <w:spacing w:line="400" w:lineRule="exact"/>
        <w:ind w:firstLine="420" w:firstLineChars="200"/>
        <w:rPr>
          <w:rFonts w:hAnsi="宋体"/>
          <w:b/>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rPr>
      </w:pPr>
      <w:r>
        <w:rPr>
          <w:rFonts w:hint="eastAsia" w:ascii="宋体" w:hAnsi="宋体"/>
          <w:b/>
          <w:bCs/>
          <w:color w:val="auto"/>
          <w:sz w:val="24"/>
        </w:rPr>
        <w:t>（二）通识教育课程</w:t>
      </w:r>
    </w:p>
    <w:p>
      <w:pPr>
        <w:spacing w:line="520" w:lineRule="exact"/>
        <w:ind w:firstLine="480" w:firstLineChars="200"/>
        <w:rPr>
          <w:rFonts w:ascii="宋体" w:hAnsi="宋体"/>
          <w:color w:val="auto"/>
          <w:sz w:val="24"/>
        </w:rPr>
      </w:pPr>
      <w:r>
        <w:rPr>
          <w:rFonts w:hint="eastAsia" w:ascii="宋体" w:hAnsi="宋体"/>
          <w:color w:val="auto"/>
          <w:sz w:val="24"/>
        </w:rPr>
        <w:t>1．思想道德修养与法律基础</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rPr>
      </w:pPr>
      <w:r>
        <w:rPr>
          <w:rFonts w:hint="eastAsia" w:ascii="宋体" w:hAnsi="宋体"/>
          <w:color w:val="auto"/>
          <w:sz w:val="24"/>
        </w:rPr>
        <w:t>2．毛泽东思想和中国特色社会主义理论体系概论 学分：3</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default"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default"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default"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default"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w:t>
            </w:r>
            <w:r>
              <w:rPr>
                <w:rFonts w:hint="default" w:ascii="宋体" w:hAnsi="宋体" w:cs="宋体"/>
                <w:color w:val="auto"/>
                <w:kern w:val="0"/>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．形势与政策</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  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rPr>
      </w:pPr>
      <w:r>
        <w:rPr>
          <w:rFonts w:hint="eastAsia" w:ascii="宋体" w:hAnsi="宋体"/>
          <w:color w:val="auto"/>
          <w:sz w:val="24"/>
        </w:rPr>
        <w:t>4．大学英语一</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实践学时：32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keepNext w:val="0"/>
              <w:keepLines w:val="0"/>
              <w:suppressLineNumbers w:val="0"/>
              <w:spacing w:before="0" w:beforeAutospacing="0" w:after="0" w:afterAutospacing="0" w:line="240" w:lineRule="exact"/>
              <w:ind w:left="0" w:right="0"/>
              <w:jc w:val="center"/>
              <w:rPr>
                <w:rFonts w:hint="default" w:ascii="宋体"/>
                <w:color w:val="auto"/>
                <w:szCs w:val="21"/>
              </w:rPr>
            </w:pPr>
            <w:r>
              <w:rPr>
                <w:rFonts w:hint="eastAsia" w:ascii="宋体" w:hAnsi="宋体"/>
                <w:color w:val="auto"/>
                <w:szCs w:val="21"/>
              </w:rPr>
              <w:t>课程目标</w:t>
            </w:r>
          </w:p>
        </w:tc>
        <w:tc>
          <w:tcPr>
            <w:tcW w:w="3206" w:type="dxa"/>
            <w:noWrap w:val="0"/>
            <w:vAlign w:val="top"/>
          </w:tcPr>
          <w:p>
            <w:pPr>
              <w:keepNext w:val="0"/>
              <w:keepLines w:val="0"/>
              <w:suppressLineNumbers w:val="0"/>
              <w:spacing w:before="0" w:beforeAutospacing="0" w:after="0" w:afterAutospacing="0" w:line="240" w:lineRule="exact"/>
              <w:ind w:left="0" w:right="0"/>
              <w:jc w:val="center"/>
              <w:rPr>
                <w:rFonts w:hint="default" w:ascii="宋体"/>
                <w:color w:val="auto"/>
                <w:szCs w:val="21"/>
              </w:rPr>
            </w:pPr>
            <w:r>
              <w:rPr>
                <w:rFonts w:hint="eastAsia" w:ascii="宋体" w:hAnsi="宋体"/>
                <w:color w:val="auto"/>
                <w:szCs w:val="21"/>
              </w:rPr>
              <w:t>主要内容</w:t>
            </w:r>
          </w:p>
        </w:tc>
        <w:tc>
          <w:tcPr>
            <w:tcW w:w="2171" w:type="dxa"/>
            <w:noWrap w:val="0"/>
            <w:vAlign w:val="top"/>
          </w:tcPr>
          <w:p>
            <w:pPr>
              <w:keepNext w:val="0"/>
              <w:keepLines w:val="0"/>
              <w:suppressLineNumbers w:val="0"/>
              <w:spacing w:before="0" w:beforeAutospacing="0" w:after="0" w:afterAutospacing="0" w:line="24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color w:val="auto"/>
                <w:sz w:val="18"/>
                <w:szCs w:val="18"/>
              </w:rPr>
            </w:pPr>
          </w:p>
          <w:p>
            <w:pPr>
              <w:keepNext w:val="0"/>
              <w:keepLines w:val="0"/>
              <w:widowControl/>
              <w:suppressLineNumbers w:val="0"/>
              <w:spacing w:before="0" w:beforeAutospacing="0" w:after="0" w:afterAutospacing="0" w:line="24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认知</w:t>
            </w:r>
            <w:r>
              <w:rPr>
                <w:rFonts w:hint="default" w:ascii="宋体" w:hAnsi="宋体"/>
                <w:color w:val="auto"/>
                <w:sz w:val="18"/>
                <w:szCs w:val="18"/>
              </w:rPr>
              <w:t>2500</w:t>
            </w:r>
            <w:r>
              <w:rPr>
                <w:rFonts w:hint="eastAsia" w:ascii="宋体" w:hAnsi="宋体"/>
                <w:color w:val="auto"/>
                <w:sz w:val="18"/>
                <w:szCs w:val="18"/>
              </w:rPr>
              <w:t>个左右英语单词及常用词组，对其中</w:t>
            </w:r>
            <w:r>
              <w:rPr>
                <w:rFonts w:hint="default" w:ascii="宋体" w:hAnsi="宋体"/>
                <w:color w:val="auto"/>
                <w:sz w:val="18"/>
                <w:szCs w:val="18"/>
              </w:rPr>
              <w:t xml:space="preserve">1500 </w:t>
            </w:r>
            <w:r>
              <w:rPr>
                <w:rFonts w:hint="eastAsia" w:ascii="宋体" w:hAnsi="宋体"/>
                <w:color w:val="auto"/>
                <w:sz w:val="18"/>
                <w:szCs w:val="18"/>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color w:val="auto"/>
                <w:sz w:val="18"/>
                <w:szCs w:val="18"/>
              </w:rPr>
            </w:pPr>
          </w:p>
          <w:p>
            <w:pPr>
              <w:keepNext w:val="0"/>
              <w:keepLines w:val="0"/>
              <w:widowControl/>
              <w:suppressLineNumbers w:val="0"/>
              <w:spacing w:before="0" w:beforeAutospacing="0" w:after="0" w:afterAutospacing="0" w:line="240" w:lineRule="exact"/>
              <w:ind w:left="0" w:right="0"/>
              <w:jc w:val="left"/>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06" w:type="dxa"/>
            <w:noWrap w:val="0"/>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olor w:val="auto"/>
                <w:sz w:val="18"/>
                <w:szCs w:val="18"/>
              </w:rPr>
              <w:t>听力训练；名词与代词的用法；形容词与副词的用法；动词与冠词的用法；英语五种基本句型；</w:t>
            </w:r>
            <w:r>
              <w:rPr>
                <w:rFonts w:hint="default" w:ascii="宋体" w:hAnsi="宋体"/>
                <w:color w:val="auto"/>
                <w:sz w:val="18"/>
                <w:szCs w:val="18"/>
              </w:rPr>
              <w:t>There be</w:t>
            </w:r>
            <w:r>
              <w:rPr>
                <w:rFonts w:hint="eastAsia" w:ascii="宋体" w:hAnsi="宋体"/>
                <w:color w:val="auto"/>
                <w:sz w:val="18"/>
                <w:szCs w:val="18"/>
              </w:rPr>
              <w:t>句型；制作个人信息表；写通知；便条写作；备忘录写作；</w:t>
            </w:r>
            <w:r>
              <w:rPr>
                <w:rFonts w:hint="default" w:ascii="宋体" w:hAnsi="宋体"/>
                <w:color w:val="auto"/>
                <w:sz w:val="18"/>
                <w:szCs w:val="18"/>
              </w:rPr>
              <w:t xml:space="preserve"> E-mail</w:t>
            </w:r>
            <w:r>
              <w:rPr>
                <w:rFonts w:hint="eastAsia" w:ascii="宋体" w:hAnsi="宋体"/>
                <w:color w:val="auto"/>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240" w:lineRule="exact"/>
        <w:ind w:firstLine="480" w:firstLineChars="200"/>
        <w:rPr>
          <w:rFonts w:ascii="宋体"/>
          <w:color w:val="auto"/>
          <w:sz w:val="24"/>
        </w:rPr>
      </w:pPr>
    </w:p>
    <w:p>
      <w:pPr>
        <w:spacing w:line="240" w:lineRule="exact"/>
        <w:ind w:firstLine="480" w:firstLineChars="200"/>
        <w:rPr>
          <w:rFonts w:ascii="宋体" w:hAnsi="宋体"/>
          <w:color w:val="auto"/>
          <w:sz w:val="24"/>
        </w:rPr>
      </w:pPr>
      <w:r>
        <w:rPr>
          <w:rFonts w:hint="eastAsia" w:ascii="宋体" w:hAnsi="宋体"/>
          <w:color w:val="auto"/>
          <w:sz w:val="24"/>
        </w:rPr>
        <w:t>5．大学英语二</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实践学时：32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keepNext w:val="0"/>
              <w:keepLines w:val="0"/>
              <w:suppressLineNumbers w:val="0"/>
              <w:spacing w:before="0" w:beforeAutospacing="0" w:after="0" w:afterAutospacing="0" w:line="240" w:lineRule="exact"/>
              <w:ind w:left="0" w:right="0"/>
              <w:jc w:val="center"/>
              <w:rPr>
                <w:rFonts w:hint="default" w:ascii="宋体"/>
                <w:color w:val="auto"/>
                <w:szCs w:val="21"/>
              </w:rPr>
            </w:pPr>
            <w:r>
              <w:rPr>
                <w:rFonts w:hint="eastAsia" w:ascii="宋体" w:hAnsi="宋体"/>
                <w:color w:val="auto"/>
                <w:szCs w:val="21"/>
              </w:rPr>
              <w:t>课程目标</w:t>
            </w:r>
          </w:p>
        </w:tc>
        <w:tc>
          <w:tcPr>
            <w:tcW w:w="3223" w:type="dxa"/>
            <w:noWrap w:val="0"/>
            <w:vAlign w:val="top"/>
          </w:tcPr>
          <w:p>
            <w:pPr>
              <w:keepNext w:val="0"/>
              <w:keepLines w:val="0"/>
              <w:suppressLineNumbers w:val="0"/>
              <w:spacing w:before="0" w:beforeAutospacing="0" w:after="0" w:afterAutospacing="0" w:line="240" w:lineRule="exact"/>
              <w:ind w:left="0" w:right="0"/>
              <w:jc w:val="center"/>
              <w:rPr>
                <w:rFonts w:hint="default" w:ascii="宋体"/>
                <w:color w:val="auto"/>
                <w:szCs w:val="21"/>
              </w:rPr>
            </w:pPr>
            <w:r>
              <w:rPr>
                <w:rFonts w:hint="eastAsia" w:ascii="宋体" w:hAnsi="宋体"/>
                <w:color w:val="auto"/>
                <w:szCs w:val="21"/>
              </w:rPr>
              <w:t>主要内容</w:t>
            </w:r>
          </w:p>
        </w:tc>
        <w:tc>
          <w:tcPr>
            <w:tcW w:w="2164" w:type="dxa"/>
            <w:noWrap w:val="0"/>
            <w:vAlign w:val="top"/>
          </w:tcPr>
          <w:p>
            <w:pPr>
              <w:keepNext w:val="0"/>
              <w:keepLines w:val="0"/>
              <w:suppressLineNumbers w:val="0"/>
              <w:spacing w:before="0" w:beforeAutospacing="0" w:after="0" w:afterAutospacing="0" w:line="24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24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巩固</w:t>
            </w:r>
            <w:r>
              <w:rPr>
                <w:rFonts w:hint="default" w:ascii="宋体" w:hAnsi="宋体"/>
                <w:color w:val="auto"/>
                <w:sz w:val="18"/>
                <w:szCs w:val="18"/>
              </w:rPr>
              <w:t>2500</w:t>
            </w:r>
            <w:r>
              <w:rPr>
                <w:rFonts w:hint="eastAsia" w:ascii="宋体" w:hAnsi="宋体"/>
                <w:color w:val="auto"/>
                <w:sz w:val="18"/>
                <w:szCs w:val="18"/>
              </w:rPr>
              <w:t>个左右英语单词以及常用词组，对其中</w:t>
            </w:r>
            <w:r>
              <w:rPr>
                <w:rFonts w:hint="default" w:ascii="宋体" w:hAnsi="宋体"/>
                <w:color w:val="auto"/>
                <w:sz w:val="18"/>
                <w:szCs w:val="18"/>
              </w:rPr>
              <w:t xml:space="preserve">2000 </w:t>
            </w:r>
            <w:r>
              <w:rPr>
                <w:rFonts w:hint="eastAsia" w:ascii="宋体" w:hAnsi="宋体"/>
                <w:color w:val="auto"/>
                <w:sz w:val="18"/>
                <w:szCs w:val="18"/>
              </w:rPr>
              <w:t>个左右的单词能正确拼写并进行英汉互译。认知一定的专业英语词汇。</w:t>
            </w:r>
          </w:p>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23" w:type="dxa"/>
            <w:noWrap w:val="0"/>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olor w:val="auto"/>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240" w:lineRule="exact"/>
        <w:ind w:firstLine="480" w:firstLineChars="200"/>
        <w:rPr>
          <w:rFonts w:ascii="宋体" w:hAnsi="宋体"/>
          <w:color w:val="auto"/>
          <w:sz w:val="24"/>
        </w:rPr>
      </w:pPr>
      <w:r>
        <w:rPr>
          <w:rFonts w:hint="eastAsia" w:ascii="宋体" w:hAnsi="宋体"/>
          <w:color w:val="auto"/>
          <w:sz w:val="24"/>
        </w:rPr>
        <w:t>6．心理健康教育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（1）树立心理健康发展的自主意识</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（1）了解心理学的有关理论和基本概念</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：（1）掌握自我探索技能</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（3）掌握心理发展技能</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widowControl/>
              <w:suppressLineNumbers w:val="0"/>
              <w:spacing w:before="0" w:beforeAutospacing="0" w:after="0" w:afterAutospacing="0" w:line="24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widowControl/>
              <w:suppressLineNumbers w:val="0"/>
              <w:spacing w:before="180" w:beforeAutospacing="0" w:after="180" w:afterAutospacing="0" w:line="240" w:lineRule="exact"/>
              <w:ind w:left="0" w:right="0" w:firstLine="360" w:firstLineChars="200"/>
              <w:jc w:val="left"/>
              <w:rPr>
                <w:rFonts w:hint="default"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spacing w:line="240" w:lineRule="exact"/>
        <w:ind w:firstLine="480" w:firstLineChars="200"/>
        <w:rPr>
          <w:rFonts w:ascii="宋体" w:hAnsi="宋体"/>
          <w:color w:val="auto"/>
          <w:sz w:val="24"/>
        </w:rPr>
      </w:pPr>
      <w:r>
        <w:rPr>
          <w:rFonts w:hint="eastAsia" w:ascii="宋体" w:hAnsi="宋体"/>
          <w:color w:val="auto"/>
          <w:sz w:val="24"/>
        </w:rPr>
        <w:t>7．基础写作</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总学时： 16</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b/>
                <w:bCs/>
                <w:color w:val="auto"/>
                <w:sz w:val="18"/>
                <w:szCs w:val="18"/>
              </w:rPr>
            </w:pPr>
            <w:r>
              <w:rPr>
                <w:rFonts w:hint="eastAsia" w:ascii="宋体" w:hAnsi="宋体"/>
                <w:b/>
                <w:bCs/>
                <w:color w:val="auto"/>
                <w:sz w:val="18"/>
                <w:szCs w:val="18"/>
              </w:rPr>
              <w:t>知识：</w:t>
            </w: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b/>
                <w:bCs/>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1、应用文写作概述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3、计划、总结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5、演讲稿、应聘文书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6、合同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7、广告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了解商业广告的涵义、特点及写作要求</w:t>
            </w:r>
          </w:p>
        </w:tc>
      </w:tr>
    </w:tbl>
    <w:p>
      <w:pPr>
        <w:spacing w:line="240" w:lineRule="exact"/>
        <w:ind w:firstLine="480" w:firstLineChars="200"/>
        <w:rPr>
          <w:rFonts w:ascii="宋体" w:hAnsi="宋体"/>
          <w:color w:val="auto"/>
          <w:sz w:val="24"/>
        </w:rPr>
      </w:pPr>
      <w:r>
        <w:rPr>
          <w:rFonts w:hint="eastAsia" w:ascii="宋体" w:hAnsi="宋体"/>
          <w:color w:val="auto"/>
          <w:sz w:val="24"/>
        </w:rPr>
        <w:t>8.创新创业教育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课程目标</w:t>
            </w:r>
          </w:p>
        </w:tc>
        <w:tc>
          <w:tcPr>
            <w:tcW w:w="3029"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1能够说出创新思维的主要类型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8能够分析成功创业案例的盈利模式和学会大学生创业的主要模式</w:t>
            </w:r>
          </w:p>
        </w:tc>
        <w:tc>
          <w:tcPr>
            <w:tcW w:w="302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240" w:lineRule="exact"/>
        <w:ind w:firstLine="480" w:firstLineChars="200"/>
        <w:rPr>
          <w:rFonts w:ascii="宋体" w:hAnsi="宋体"/>
          <w:color w:val="auto"/>
          <w:sz w:val="24"/>
        </w:rPr>
      </w:pPr>
      <w:r>
        <w:rPr>
          <w:rFonts w:hint="eastAsia" w:ascii="宋体" w:hAnsi="宋体"/>
          <w:color w:val="auto"/>
          <w:sz w:val="24"/>
        </w:rPr>
        <w:t>9．创新设计方法论</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课程目标</w:t>
            </w:r>
          </w:p>
        </w:tc>
        <w:tc>
          <w:tcPr>
            <w:tcW w:w="2789"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55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8能够进行功能列表的整理与编写</w:t>
            </w:r>
          </w:p>
        </w:tc>
        <w:tc>
          <w:tcPr>
            <w:tcW w:w="2789" w:type="dxa"/>
            <w:noWrap w:val="0"/>
            <w:vAlign w:val="center"/>
          </w:tcPr>
          <w:p>
            <w:pPr>
              <w:keepNext w:val="0"/>
              <w:keepLines w:val="0"/>
              <w:numPr>
                <w:ilvl w:val="0"/>
                <w:numId w:val="2"/>
              </w:numPr>
              <w:suppressLineNumbers w:val="0"/>
              <w:spacing w:before="0" w:beforeAutospacing="0" w:after="0" w:afterAutospacing="0" w:line="240" w:lineRule="exact"/>
              <w:ind w:right="0"/>
              <w:rPr>
                <w:rFonts w:hint="default" w:ascii="宋体" w:hAnsi="宋体"/>
                <w:color w:val="auto"/>
                <w:sz w:val="18"/>
                <w:szCs w:val="18"/>
              </w:rPr>
            </w:pPr>
            <w:r>
              <w:rPr>
                <w:rFonts w:hint="eastAsia" w:ascii="宋体" w:hAnsi="宋体"/>
                <w:color w:val="auto"/>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240" w:lineRule="exact"/>
        <w:ind w:firstLine="480" w:firstLineChars="200"/>
        <w:rPr>
          <w:rFonts w:ascii="宋体" w:hAnsi="宋体"/>
          <w:color w:val="auto"/>
          <w:sz w:val="24"/>
        </w:rPr>
      </w:pPr>
    </w:p>
    <w:p>
      <w:pPr>
        <w:spacing w:line="240" w:lineRule="exact"/>
        <w:ind w:firstLine="480" w:firstLineChars="200"/>
        <w:rPr>
          <w:rFonts w:ascii="宋体" w:hAnsi="宋体"/>
          <w:color w:val="auto"/>
          <w:sz w:val="24"/>
        </w:rPr>
      </w:pPr>
      <w:r>
        <w:rPr>
          <w:rFonts w:hint="eastAsia" w:ascii="宋体" w:hAnsi="宋体"/>
          <w:color w:val="auto"/>
          <w:sz w:val="24"/>
        </w:rPr>
        <w:t>10．</w:t>
      </w:r>
      <w:r>
        <w:rPr>
          <w:rFonts w:hint="eastAsia" w:ascii="宋体" w:hAnsi="宋体" w:cs="宋体"/>
          <w:color w:val="auto"/>
          <w:kern w:val="0"/>
          <w:sz w:val="24"/>
        </w:rPr>
        <w:t xml:space="preserve">高等应用数学 </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1、函数与极限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2、导数与微分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3、中值定理与导数的应用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4、不定积分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5、定积分及其应用</w:t>
            </w:r>
          </w:p>
          <w:p>
            <w:pPr>
              <w:keepNext w:val="0"/>
              <w:keepLines w:val="0"/>
              <w:suppressLineNumbers w:val="0"/>
              <w:spacing w:before="0" w:beforeAutospacing="0" w:after="0" w:afterAutospacing="0" w:line="240" w:lineRule="exact"/>
              <w:ind w:left="0" w:right="0"/>
              <w:rPr>
                <w:rFonts w:hint="default" w:ascii="宋体" w:hAnsi="宋体"/>
                <w:color w:val="auto"/>
                <w:sz w:val="24"/>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240" w:lineRule="exact"/>
        <w:ind w:firstLine="480" w:firstLineChars="200"/>
        <w:rPr>
          <w:rFonts w:ascii="宋体" w:hAnsi="宋体"/>
          <w:color w:val="auto"/>
          <w:sz w:val="24"/>
        </w:rPr>
      </w:pPr>
    </w:p>
    <w:p>
      <w:pPr>
        <w:spacing w:line="240" w:lineRule="exact"/>
        <w:ind w:firstLine="480" w:firstLineChars="200"/>
        <w:rPr>
          <w:rFonts w:ascii="宋体" w:hAnsi="宋体"/>
          <w:color w:val="auto"/>
          <w:sz w:val="24"/>
        </w:rPr>
      </w:pPr>
      <w:r>
        <w:rPr>
          <w:rFonts w:hint="eastAsia" w:ascii="宋体" w:hAnsi="宋体"/>
          <w:color w:val="auto"/>
          <w:sz w:val="24"/>
        </w:rPr>
        <w:t>11．</w:t>
      </w:r>
      <w:r>
        <w:rPr>
          <w:rFonts w:hint="eastAsia" w:ascii="宋体" w:hAnsi="宋体" w:cs="宋体"/>
          <w:color w:val="auto"/>
          <w:kern w:val="0"/>
          <w:sz w:val="24"/>
        </w:rPr>
        <w:t>体育</w:t>
      </w:r>
      <w:r>
        <w:rPr>
          <w:rFonts w:ascii="宋体" w:hAnsi="宋体"/>
          <w:color w:val="auto"/>
          <w:sz w:val="24"/>
        </w:rPr>
        <w:t xml:space="preserve">       </w:t>
      </w:r>
      <w:r>
        <w:rPr>
          <w:rFonts w:hint="eastAsia" w:ascii="宋体" w:hAnsi="宋体"/>
          <w:color w:val="auto"/>
          <w:sz w:val="24"/>
        </w:rPr>
        <w:t>学分：6</w:t>
      </w:r>
      <w:r>
        <w:rPr>
          <w:rFonts w:ascii="宋体" w:hAnsi="宋体"/>
          <w:color w:val="auto"/>
          <w:sz w:val="24"/>
        </w:rPr>
        <w:t xml:space="preserve">  </w:t>
      </w:r>
      <w:r>
        <w:rPr>
          <w:rFonts w:hint="eastAsia" w:ascii="宋体" w:hAnsi="宋体"/>
          <w:color w:val="auto"/>
          <w:sz w:val="24"/>
        </w:rPr>
        <w:t xml:space="preserve">   总学时：96</w:t>
      </w:r>
      <w:r>
        <w:rPr>
          <w:rFonts w:ascii="宋体" w:hAnsi="宋体"/>
          <w:color w:val="auto"/>
          <w:sz w:val="24"/>
        </w:rPr>
        <w:t xml:space="preserve">  </w:t>
      </w:r>
      <w:r>
        <w:rPr>
          <w:rFonts w:hint="eastAsia" w:ascii="宋体" w:hAnsi="宋体"/>
          <w:color w:val="auto"/>
          <w:sz w:val="24"/>
        </w:rPr>
        <w:t xml:space="preserve">   实践学时：96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240" w:lineRule="exact"/>
        <w:ind w:firstLine="480" w:firstLineChars="200"/>
        <w:rPr>
          <w:rFonts w:ascii="宋体" w:hAnsi="宋体"/>
          <w:color w:val="auto"/>
          <w:sz w:val="24"/>
        </w:rPr>
      </w:pPr>
    </w:p>
    <w:p>
      <w:pPr>
        <w:spacing w:line="240" w:lineRule="exact"/>
        <w:ind w:firstLine="480" w:firstLineChars="200"/>
        <w:rPr>
          <w:rFonts w:ascii="宋体" w:hAnsi="宋体"/>
          <w:color w:val="auto"/>
          <w:sz w:val="24"/>
        </w:rPr>
      </w:pPr>
      <w:r>
        <w:rPr>
          <w:rFonts w:hint="eastAsia" w:ascii="宋体" w:hAnsi="宋体"/>
          <w:color w:val="auto"/>
          <w:sz w:val="24"/>
        </w:rPr>
        <w:t>12．军事理论</w:t>
      </w:r>
      <w:r>
        <w:rPr>
          <w:rFonts w:ascii="宋体" w:hAnsi="宋体"/>
          <w:color w:val="auto"/>
          <w:sz w:val="24"/>
        </w:rPr>
        <w:t xml:space="preserve">           </w:t>
      </w:r>
      <w:r>
        <w:rPr>
          <w:rFonts w:hint="eastAsia" w:ascii="宋体" w:hAnsi="宋体"/>
          <w:color w:val="auto"/>
          <w:sz w:val="24"/>
        </w:rPr>
        <w:t>学分：2</w:t>
      </w:r>
      <w:r>
        <w:rPr>
          <w:rFonts w:ascii="宋体" w:hAnsi="宋体"/>
          <w:color w:val="auto"/>
          <w:sz w:val="24"/>
        </w:rPr>
        <w:t xml:space="preserve">   </w:t>
      </w:r>
      <w:r>
        <w:rPr>
          <w:rFonts w:hint="eastAsia" w:ascii="宋体" w:hAnsi="宋体"/>
          <w:color w:val="auto"/>
          <w:sz w:val="24"/>
        </w:rPr>
        <w:t>总学时：36</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tc>
        <w:tc>
          <w:tcPr>
            <w:tcW w:w="317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240" w:lineRule="exact"/>
        <w:ind w:firstLine="480" w:firstLineChars="200"/>
        <w:rPr>
          <w:rFonts w:ascii="宋体" w:hAnsi="宋体"/>
          <w:color w:val="auto"/>
          <w:sz w:val="24"/>
        </w:rPr>
      </w:pPr>
    </w:p>
    <w:p>
      <w:pPr>
        <w:spacing w:line="240" w:lineRule="exact"/>
        <w:ind w:firstLine="480" w:firstLineChars="200"/>
        <w:rPr>
          <w:rFonts w:ascii="宋体" w:hAnsi="宋体"/>
          <w:color w:val="auto"/>
          <w:sz w:val="24"/>
        </w:rPr>
      </w:pPr>
      <w:r>
        <w:rPr>
          <w:rFonts w:hint="eastAsia" w:ascii="宋体" w:hAnsi="宋体"/>
          <w:color w:val="auto"/>
          <w:sz w:val="24"/>
        </w:rPr>
        <w:t>13．职业生涯规划</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default" w:ascii="宋体" w:hAnsi="宋体"/>
                <w:color w:val="auto"/>
                <w:sz w:val="24"/>
              </w:rPr>
              <w:t xml:space="preserve"> </w:t>
            </w: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tc>
      </w:tr>
    </w:tbl>
    <w:p>
      <w:pPr>
        <w:spacing w:line="240" w:lineRule="exact"/>
        <w:ind w:firstLine="480" w:firstLineChars="200"/>
        <w:rPr>
          <w:rFonts w:ascii="宋体" w:hAnsi="宋体"/>
          <w:color w:val="auto"/>
          <w:sz w:val="24"/>
        </w:rPr>
      </w:pPr>
    </w:p>
    <w:p>
      <w:pPr>
        <w:spacing w:line="240" w:lineRule="exact"/>
        <w:ind w:firstLine="480" w:firstLineChars="200"/>
        <w:rPr>
          <w:rFonts w:ascii="宋体" w:hAnsi="宋体"/>
          <w:color w:val="auto"/>
          <w:sz w:val="24"/>
        </w:rPr>
      </w:pPr>
      <w:r>
        <w:rPr>
          <w:rFonts w:hint="eastAsia" w:ascii="宋体" w:hAnsi="宋体"/>
          <w:color w:val="auto"/>
          <w:sz w:val="24"/>
        </w:rPr>
        <w:t>14.就业与创业指导</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rPr>
          <w:color w:val="auto"/>
          <w:sz w:val="18"/>
          <w:szCs w:val="18"/>
        </w:rPr>
      </w:pPr>
    </w:p>
    <w:p>
      <w:pPr>
        <w:adjustRightInd w:val="0"/>
        <w:snapToGrid w:val="0"/>
        <w:spacing w:line="520" w:lineRule="exact"/>
        <w:ind w:firstLine="200"/>
        <w:rPr>
          <w:rFonts w:ascii="宋体" w:hAnsi="宋体"/>
          <w:b/>
          <w:bCs/>
          <w:color w:val="auto"/>
          <w:sz w:val="24"/>
        </w:rPr>
      </w:pPr>
      <w:r>
        <w:rPr>
          <w:rFonts w:hint="eastAsia" w:ascii="宋体" w:hAnsi="宋体"/>
          <w:b/>
          <w:bCs/>
          <w:color w:val="auto"/>
          <w:sz w:val="24"/>
        </w:rPr>
        <w:t>（三）职业（基础、核心）课程</w:t>
      </w:r>
    </w:p>
    <w:p>
      <w:pPr>
        <w:spacing w:line="520" w:lineRule="exact"/>
        <w:ind w:firstLine="480"/>
        <w:outlineLvl w:val="0"/>
        <w:rPr>
          <w:rFonts w:ascii="宋体" w:hAnsi="宋体"/>
          <w:color w:val="auto"/>
          <w:sz w:val="18"/>
          <w:szCs w:val="18"/>
        </w:rPr>
      </w:pPr>
      <w:r>
        <w:rPr>
          <w:rFonts w:ascii="宋体" w:hAnsi="宋体" w:cs="宋体"/>
          <w:color w:val="auto"/>
          <w:sz w:val="24"/>
        </w:rPr>
        <w:t>1．</w:t>
      </w:r>
      <w:r>
        <w:rPr>
          <w:rFonts w:hint="eastAsia" w:ascii="宋体" w:hAnsi="宋体"/>
          <w:color w:val="auto"/>
          <w:szCs w:val="21"/>
        </w:rPr>
        <w:t>经济学</w:t>
      </w:r>
      <w:r>
        <w:rPr>
          <w:rFonts w:ascii="宋体" w:hAnsi="宋体"/>
          <w:color w:val="auto"/>
          <w:szCs w:val="21"/>
        </w:rPr>
        <w:t xml:space="preserve">           学分：</w:t>
      </w:r>
      <w:r>
        <w:rPr>
          <w:rFonts w:hint="eastAsia" w:ascii="宋体" w:hAnsi="宋体"/>
          <w:color w:val="auto"/>
          <w:szCs w:val="21"/>
        </w:rPr>
        <w:t>2</w:t>
      </w:r>
      <w:r>
        <w:rPr>
          <w:rFonts w:ascii="宋体" w:hAnsi="宋体"/>
          <w:color w:val="auto"/>
          <w:szCs w:val="21"/>
        </w:rPr>
        <w:t xml:space="preserve">    总学时：</w:t>
      </w:r>
      <w:r>
        <w:rPr>
          <w:rFonts w:hint="eastAsia" w:ascii="宋体" w:hAnsi="宋体"/>
          <w:color w:val="auto"/>
          <w:szCs w:val="21"/>
        </w:rPr>
        <w:t>32</w:t>
      </w:r>
      <w:r>
        <w:rPr>
          <w:rFonts w:ascii="宋体" w:hAnsi="宋体"/>
          <w:color w:val="auto"/>
          <w:szCs w:val="21"/>
        </w:rPr>
        <w:t xml:space="preserve">     实践学时：</w:t>
      </w:r>
      <w:r>
        <w:rPr>
          <w:rFonts w:hint="eastAsia" w:ascii="宋体" w:hAnsi="宋体"/>
          <w:color w:val="auto"/>
          <w:szCs w:val="21"/>
        </w:rPr>
        <w:t>0</w:t>
      </w:r>
      <w:r>
        <w:rPr>
          <w:rFonts w:ascii="宋体" w:hAnsi="宋体"/>
          <w:color w:val="auto"/>
          <w:szCs w:val="21"/>
        </w:rPr>
        <w:t xml:space="preserve">   </w:t>
      </w:r>
      <w:r>
        <w:rPr>
          <w:rFonts w:ascii="宋体" w:hAnsi="宋体"/>
          <w:color w:val="auto"/>
          <w:sz w:val="18"/>
          <w:szCs w:val="18"/>
        </w:rPr>
        <w:t xml:space="preserve"> </w:t>
      </w:r>
    </w:p>
    <w:tbl>
      <w:tblPr>
        <w:tblStyle w:val="11"/>
        <w:tblW w:w="9052" w:type="dxa"/>
        <w:tblInd w:w="554" w:type="dxa"/>
        <w:tblLayout w:type="fixed"/>
        <w:tblCellMar>
          <w:top w:w="0" w:type="dxa"/>
          <w:left w:w="108" w:type="dxa"/>
          <w:bottom w:w="0" w:type="dxa"/>
          <w:right w:w="108" w:type="dxa"/>
        </w:tblCellMar>
      </w:tblPr>
      <w:tblGrid>
        <w:gridCol w:w="3098"/>
        <w:gridCol w:w="3402"/>
        <w:gridCol w:w="2552"/>
      </w:tblGrid>
      <w:tr>
        <w:tblPrEx>
          <w:tblCellMar>
            <w:top w:w="0" w:type="dxa"/>
            <w:left w:w="108" w:type="dxa"/>
            <w:bottom w:w="0" w:type="dxa"/>
            <w:right w:w="108" w:type="dxa"/>
          </w:tblCellMar>
        </w:tblPrEx>
        <w:trPr>
          <w:trHeight w:val="374" w:hRule="atLeast"/>
        </w:trPr>
        <w:tc>
          <w:tcPr>
            <w:tcW w:w="3098"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 w:val="18"/>
                <w:szCs w:val="18"/>
              </w:rPr>
            </w:pPr>
            <w:r>
              <w:rPr>
                <w:rFonts w:hint="default" w:ascii="宋体" w:hAnsi="宋体"/>
                <w:color w:val="auto"/>
                <w:sz w:val="18"/>
                <w:szCs w:val="18"/>
              </w:rPr>
              <w:t>课程目标</w:t>
            </w:r>
          </w:p>
        </w:tc>
        <w:tc>
          <w:tcPr>
            <w:tcW w:w="3402"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 w:val="18"/>
                <w:szCs w:val="18"/>
              </w:rPr>
            </w:pPr>
            <w:r>
              <w:rPr>
                <w:rFonts w:hint="default" w:ascii="宋体" w:hAnsi="宋体"/>
                <w:color w:val="auto"/>
                <w:sz w:val="18"/>
                <w:szCs w:val="18"/>
              </w:rPr>
              <w:t>主要内容</w:t>
            </w:r>
            <w:r>
              <w:rPr>
                <w:rFonts w:hint="eastAsia" w:ascii="宋体" w:hAnsi="宋体"/>
                <w:color w:val="auto"/>
                <w:sz w:val="18"/>
                <w:szCs w:val="18"/>
              </w:rPr>
              <w:t>/思政元素</w:t>
            </w:r>
          </w:p>
        </w:tc>
        <w:tc>
          <w:tcPr>
            <w:tcW w:w="255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 w:val="18"/>
                <w:szCs w:val="18"/>
              </w:rPr>
            </w:pPr>
            <w:r>
              <w:rPr>
                <w:rFonts w:hint="default" w:ascii="宋体" w:hAnsi="宋体"/>
                <w:color w:val="auto"/>
                <w:sz w:val="18"/>
                <w:szCs w:val="18"/>
              </w:rPr>
              <w:t>教学要求</w:t>
            </w:r>
          </w:p>
        </w:tc>
      </w:tr>
      <w:tr>
        <w:tblPrEx>
          <w:tblCellMar>
            <w:top w:w="0" w:type="dxa"/>
            <w:left w:w="108" w:type="dxa"/>
            <w:bottom w:w="0" w:type="dxa"/>
            <w:right w:w="108" w:type="dxa"/>
          </w:tblCellMar>
        </w:tblPrEx>
        <w:trPr>
          <w:trHeight w:val="1968" w:hRule="atLeast"/>
        </w:trPr>
        <w:tc>
          <w:tcPr>
            <w:tcW w:w="3098"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（1）培养对身边经济现象的敏锐感。能够运用所学知识初步观察和分析身边的经济现象。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（2）能够初步对政府的相关经济政策进行正确的理解和运用。</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（3）通过完成项目作业和小组作业增强团队协作能力。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（4）通过完成课外阅读、资料查找和分析任务提高自我学习能力。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 xml:space="preserve">知识：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（1）掌握经济物品、理性人、机会成本的概念 ，掌握经济学解决的基本问题。熟悉市场运行图的构造。了解微观经济学的研究对象。</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（2）掌握供求理论。掌握供求理论、均衡理论及弹性理论，并能进行一定的分析。</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（3）掌握消费者行为理论。掌握总效用，边际效用概念和边际效用递减规律，掌握边际效用均等化法则及无差异曲线和预算约束线，消费者剩余。</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（4）掌握生产理论。掌握边际报酬递减规律，要素边际替代率递减规律，等产量曲线，生产者均衡，及规模报酬理论。</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（5）掌握成本理论。</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（6）掌握厂商均衡理论。</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（7）掌握分配理论。</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（8）理解市场失灵。</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default" w:ascii="宋体" w:hAnsi="宋体"/>
                <w:color w:val="auto"/>
                <w:sz w:val="18"/>
                <w:szCs w:val="18"/>
              </w:rPr>
              <w:t xml:space="preserve">能力：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（1）能够绘制局部市场运行图，并分析市场中不同人和物的位置。</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（2）能运用图形对均衡价格及均衡数量的变动进行分析及对不同弹性的商品建议相应的营销措施能够对日常生活的中商家促销活动进行分析思考。</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（3）能够运用基数效用论和序数效用论解释消费者消费行为，能够用消费者剩余解释需求和供给的变化对消费者福利产生的影响。</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（4）能够运用生产理论对企业的长期生产行为、短期生产行为及企业生产所处的规模状况做出解释。</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（5）能够运用成本理论对企业的短期成本曲线，长期成本曲线作出解释以及对企业利润最大化条件作出解释。</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（6）能够理解各种市场类型下的厂商利润最大化的均衡条件。</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（7）能够理解各种生产要素的价格的决定。</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（8）能够理解资源配置的帕累托最优状态及运用市场失灵理论解释现实的经济现象。</w:t>
            </w:r>
          </w:p>
        </w:tc>
        <w:tc>
          <w:tcPr>
            <w:tcW w:w="3402"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0" w:lineRule="atLeast"/>
              <w:ind w:left="0" w:right="0"/>
              <w:outlineLvl w:val="0"/>
              <w:rPr>
                <w:rFonts w:hint="default" w:ascii="宋体" w:hAnsi="宋体"/>
                <w:b/>
                <w:color w:val="auto"/>
                <w:sz w:val="18"/>
                <w:szCs w:val="18"/>
              </w:rPr>
            </w:pPr>
            <w:r>
              <w:rPr>
                <w:rFonts w:hint="eastAsia" w:ascii="宋体" w:hAnsi="宋体"/>
                <w:b/>
                <w:color w:val="auto"/>
                <w:sz w:val="18"/>
                <w:szCs w:val="18"/>
              </w:rPr>
              <w:t>1、主要内容：</w:t>
            </w:r>
          </w:p>
          <w:p>
            <w:pPr>
              <w:keepNext w:val="0"/>
              <w:keepLines w:val="0"/>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项目一</w:t>
            </w:r>
            <w:r>
              <w:rPr>
                <w:rFonts w:hint="default" w:ascii="宋体" w:hAnsi="宋体"/>
                <w:color w:val="auto"/>
                <w:sz w:val="18"/>
                <w:szCs w:val="18"/>
              </w:rPr>
              <w:t xml:space="preserve"> </w:t>
            </w:r>
            <w:r>
              <w:rPr>
                <w:rFonts w:hint="eastAsia" w:ascii="宋体" w:hAnsi="宋体"/>
                <w:color w:val="auto"/>
                <w:sz w:val="18"/>
                <w:szCs w:val="18"/>
              </w:rPr>
              <w:t>经济学导言</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项目二 需求与供给及弹性分析</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项目三 消费行为分析</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项目四 厂商的短期生产函数和长期生产函数分析</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项目五 成本分析</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项目六 市场类型分析</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项目七 收入分配分析</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项目八 市场失灵</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项目九 宏观经济政策</w:t>
            </w:r>
          </w:p>
          <w:p>
            <w:pPr>
              <w:keepNext w:val="0"/>
              <w:keepLines w:val="0"/>
              <w:suppressLineNumbers w:val="0"/>
              <w:spacing w:before="0" w:beforeAutospacing="0" w:after="0" w:afterAutospacing="0" w:line="520" w:lineRule="exact"/>
              <w:ind w:left="0" w:right="0"/>
              <w:outlineLvl w:val="0"/>
              <w:rPr>
                <w:rFonts w:hint="default" w:ascii="宋体" w:hAnsi="宋体"/>
                <w:b/>
                <w:color w:val="auto"/>
                <w:sz w:val="18"/>
                <w:szCs w:val="18"/>
              </w:rPr>
            </w:pPr>
            <w:r>
              <w:rPr>
                <w:rFonts w:hint="eastAsia" w:ascii="宋体" w:hAnsi="宋体"/>
                <w:b/>
                <w:color w:val="auto"/>
                <w:sz w:val="18"/>
                <w:szCs w:val="18"/>
              </w:rPr>
              <w:t>2、思政元素：</w:t>
            </w:r>
          </w:p>
          <w:p>
            <w:pPr>
              <w:keepNext w:val="0"/>
              <w:keepLines w:val="0"/>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项目一</w:t>
            </w:r>
            <w:r>
              <w:rPr>
                <w:rFonts w:hint="default" w:ascii="宋体" w:hAnsi="宋体"/>
                <w:color w:val="auto"/>
                <w:sz w:val="18"/>
                <w:szCs w:val="18"/>
              </w:rPr>
              <w:t xml:space="preserve"> </w:t>
            </w:r>
            <w:r>
              <w:rPr>
                <w:rFonts w:hint="eastAsia" w:ascii="宋体" w:hAnsi="宋体"/>
                <w:color w:val="auto"/>
                <w:sz w:val="18"/>
                <w:szCs w:val="18"/>
              </w:rPr>
              <w:t>经济学是研究市场机制下资源有效配置的一门学科，要使学生懂得珍惜时间等稀缺资源，培养学生树立正确的人生价值观。</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项目二 以供给定理的例外为例，有些商品的供给量是固定的，如名画、古玩等，即使价格再高也无法增加供给量，这解释了艺术品市场出现造假问题的原因，呼吁学生要有良好的职业道德，诚实守信。</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项目三</w:t>
            </w:r>
            <w:r>
              <w:rPr>
                <w:rFonts w:hint="default" w:ascii="宋体" w:hAnsi="宋体"/>
                <w:color w:val="auto"/>
                <w:sz w:val="18"/>
                <w:szCs w:val="18"/>
              </w:rPr>
              <w:t xml:space="preserve"> </w:t>
            </w:r>
            <w:r>
              <w:rPr>
                <w:rFonts w:hint="eastAsia" w:ascii="宋体" w:hAnsi="宋体"/>
                <w:color w:val="auto"/>
                <w:sz w:val="18"/>
                <w:szCs w:val="18"/>
              </w:rPr>
              <w:t>在讲解消费理论中“棘轮效应”的知识时，引入司马光</w:t>
            </w:r>
            <w:r>
              <w:rPr>
                <w:rFonts w:hint="default" w:ascii="宋体" w:hAnsi="宋体"/>
                <w:color w:val="auto"/>
                <w:sz w:val="18"/>
                <w:szCs w:val="18"/>
              </w:rPr>
              <w:t>《</w:t>
            </w:r>
            <w:r>
              <w:rPr>
                <w:rFonts w:hint="eastAsia" w:ascii="宋体" w:hAnsi="宋体"/>
                <w:color w:val="auto"/>
                <w:sz w:val="18"/>
                <w:szCs w:val="18"/>
              </w:rPr>
              <w:t>训俭示康</w:t>
            </w:r>
            <w:r>
              <w:rPr>
                <w:rFonts w:hint="default" w:ascii="宋体" w:hAnsi="宋体"/>
                <w:color w:val="auto"/>
                <w:sz w:val="18"/>
                <w:szCs w:val="18"/>
              </w:rPr>
              <w:t>》</w:t>
            </w:r>
            <w:r>
              <w:rPr>
                <w:rFonts w:hint="eastAsia" w:ascii="宋体" w:hAnsi="宋体"/>
                <w:color w:val="auto"/>
                <w:sz w:val="18"/>
                <w:szCs w:val="18"/>
              </w:rPr>
              <w:t>一文，使学生懂得“由俭入奢易，由奢入俭难”的道理，鼓励学生养成节俭、节约的品德。</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项目四 生产者理论阐述了既定投入下的产量最优问题，该章节知识点可以通过融入稀缺资源的相关案例，树立以人为本，合理开发利用资源的发展理念。</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项目五 成本理论研究了既定产量下成本最小的问题，可以引导学生运用这个理论分析各种选择问题，提高选择的有效性以及做出正确的就业选择等。</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项目六 通过分析市场结构的各种类型与优缺点，融入社会主义市场经济的介绍，并且讲述其特点与优势，使学生增强学习的时代感，感受到国家的大政方针。</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项目七 随着经济和社会不断发展，人们也越来越重视收入分配问题。在这个经济走上“高速路”的阶段，可以引导学生顺应时代潮流，增强对社会底层成员的关注，逐步实现共同富裕。</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项目八 市场失灵是指市场经济中的公共产品、外部性、不完全信息、垄断等现象，这需要政府制定相应的经济政策以减少市场失灵带来的负面影响，可以鼓励学生更加深入理解国家的各项措施。</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项目九 树立学生的中国特色社会主义经济发展观和绿色发展观，帮助其了解供给侧结构性改革的内容。</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1.对教师</w:t>
            </w:r>
          </w:p>
          <w:p>
            <w:pPr>
              <w:keepNext w:val="0"/>
              <w:keepLines w:val="0"/>
              <w:suppressLineNumbers w:val="0"/>
              <w:snapToGrid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在教学中，应重视现代信息技术的应用，注重教学课件、视频等网络课程资源开发与利用，提高课程教学的趣味性、实效性。</w:t>
            </w:r>
          </w:p>
          <w:p>
            <w:pPr>
              <w:keepNext w:val="0"/>
              <w:keepLines w:val="0"/>
              <w:suppressLineNumbers w:val="0"/>
              <w:snapToGrid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napToGrid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在教学中，应以学生为中心，加强对学生职业能力的培养，充分调动学生学习的主动性与积极性。</w:t>
            </w:r>
          </w:p>
          <w:p>
            <w:pPr>
              <w:keepNext w:val="0"/>
              <w:keepLines w:val="0"/>
              <w:suppressLineNumbers w:val="0"/>
              <w:snapToGrid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napToGrid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在教学中，要让学生理论联系实践，引导学生提升职业素养。</w:t>
            </w:r>
          </w:p>
        </w:tc>
      </w:tr>
    </w:tbl>
    <w:p>
      <w:pPr>
        <w:spacing w:line="520" w:lineRule="exact"/>
        <w:ind w:firstLine="480" w:firstLineChars="200"/>
        <w:outlineLvl w:val="0"/>
        <w:rPr>
          <w:color w:val="auto"/>
        </w:rPr>
      </w:pPr>
      <w:r>
        <w:rPr>
          <w:rFonts w:hint="eastAsia" w:ascii="宋体" w:hAnsi="宋体" w:cs="宋体"/>
          <w:color w:val="auto"/>
          <w:sz w:val="24"/>
        </w:rPr>
        <w:t>2</w:t>
      </w:r>
      <w:r>
        <w:rPr>
          <w:rFonts w:ascii="宋体" w:hAnsi="宋体" w:cs="宋体"/>
          <w:color w:val="auto"/>
          <w:sz w:val="24"/>
        </w:rPr>
        <w:t>．</w:t>
      </w:r>
      <w:r>
        <w:rPr>
          <w:rFonts w:hint="eastAsia" w:ascii="宋体" w:hAnsi="宋体" w:cs="宋体"/>
          <w:color w:val="auto"/>
          <w:sz w:val="24"/>
        </w:rPr>
        <w:t>管理学基础</w:t>
      </w:r>
      <w:r>
        <w:rPr>
          <w:rFonts w:ascii="宋体" w:hAnsi="宋体" w:cs="宋体"/>
          <w:color w:val="auto"/>
          <w:sz w:val="24"/>
        </w:rPr>
        <w:t xml:space="preserve">           学分：</w:t>
      </w:r>
      <w:r>
        <w:rPr>
          <w:rFonts w:hint="eastAsia" w:ascii="宋体" w:hAnsi="宋体" w:cs="宋体"/>
          <w:color w:val="auto"/>
          <w:sz w:val="24"/>
        </w:rPr>
        <w:t>2</w:t>
      </w:r>
      <w:r>
        <w:rPr>
          <w:rFonts w:ascii="宋体" w:hAnsi="宋体" w:cs="宋体"/>
          <w:color w:val="auto"/>
          <w:sz w:val="24"/>
        </w:rPr>
        <w:t xml:space="preserve">    总学时：</w:t>
      </w:r>
      <w:r>
        <w:rPr>
          <w:rFonts w:hint="eastAsia" w:ascii="宋体" w:hAnsi="宋体" w:cs="宋体"/>
          <w:color w:val="auto"/>
          <w:sz w:val="24"/>
        </w:rPr>
        <w:t>32</w:t>
      </w:r>
      <w:r>
        <w:rPr>
          <w:rFonts w:ascii="宋体" w:hAnsi="宋体" w:cs="宋体"/>
          <w:color w:val="auto"/>
          <w:sz w:val="24"/>
        </w:rPr>
        <w:t xml:space="preserve">     实践学时：</w:t>
      </w:r>
      <w:r>
        <w:rPr>
          <w:rFonts w:hint="eastAsia" w:ascii="宋体" w:hAnsi="宋体" w:cs="宋体"/>
          <w:color w:val="auto"/>
          <w:sz w:val="24"/>
        </w:rPr>
        <w:t>0</w:t>
      </w:r>
      <w:r>
        <w:rPr>
          <w:rFonts w:ascii="宋体" w:hAnsi="宋体" w:cs="宋体"/>
          <w:color w:val="auto"/>
          <w:sz w:val="24"/>
        </w:rPr>
        <w:t xml:space="preserve">    </w:t>
      </w:r>
    </w:p>
    <w:tbl>
      <w:tblPr>
        <w:tblStyle w:val="11"/>
        <w:tblW w:w="9462" w:type="dxa"/>
        <w:jc w:val="right"/>
        <w:tblLayout w:type="fixed"/>
        <w:tblCellMar>
          <w:top w:w="0" w:type="dxa"/>
          <w:left w:w="108" w:type="dxa"/>
          <w:bottom w:w="0" w:type="dxa"/>
          <w:right w:w="108" w:type="dxa"/>
        </w:tblCellMar>
      </w:tblPr>
      <w:tblGrid>
        <w:gridCol w:w="3260"/>
        <w:gridCol w:w="3402"/>
        <w:gridCol w:w="2800"/>
      </w:tblGrid>
      <w:tr>
        <w:tblPrEx>
          <w:tblCellMar>
            <w:top w:w="0" w:type="dxa"/>
            <w:left w:w="108" w:type="dxa"/>
            <w:bottom w:w="0" w:type="dxa"/>
            <w:right w:w="108" w:type="dxa"/>
          </w:tblCellMar>
        </w:tblPrEx>
        <w:trPr>
          <w:trHeight w:val="374" w:hRule="atLeast"/>
          <w:jc w:val="right"/>
        </w:trPr>
        <w:tc>
          <w:tcPr>
            <w:tcW w:w="3260"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520" w:lineRule="exact"/>
              <w:ind w:left="0" w:right="0"/>
              <w:jc w:val="center"/>
              <w:rPr>
                <w:rFonts w:hint="default"/>
                <w:color w:val="auto"/>
              </w:rPr>
            </w:pPr>
            <w:r>
              <w:rPr>
                <w:rFonts w:hint="eastAsia" w:ascii="宋体" w:hAnsi="宋体"/>
                <w:color w:val="auto"/>
                <w:szCs w:val="21"/>
              </w:rPr>
              <w:t>课程目标</w:t>
            </w:r>
          </w:p>
        </w:tc>
        <w:tc>
          <w:tcPr>
            <w:tcW w:w="3402"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520" w:lineRule="exact"/>
              <w:ind w:left="0" w:right="0"/>
              <w:jc w:val="center"/>
              <w:rPr>
                <w:rFonts w:hint="default"/>
                <w:color w:val="auto"/>
              </w:rPr>
            </w:pPr>
            <w:r>
              <w:rPr>
                <w:rFonts w:hint="eastAsia" w:ascii="宋体" w:hAnsi="宋体"/>
                <w:color w:val="auto"/>
                <w:szCs w:val="21"/>
              </w:rPr>
              <w:t>主要内容/思政元素</w:t>
            </w:r>
          </w:p>
        </w:tc>
        <w:tc>
          <w:tcPr>
            <w:tcW w:w="28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520" w:lineRule="exact"/>
              <w:ind w:left="0" w:right="0"/>
              <w:jc w:val="center"/>
              <w:rPr>
                <w:rFonts w:hint="default"/>
                <w:color w:val="auto"/>
              </w:rPr>
            </w:pPr>
            <w:r>
              <w:rPr>
                <w:rFonts w:hint="eastAsia" w:ascii="宋体" w:hAnsi="宋体"/>
                <w:color w:val="auto"/>
                <w:szCs w:val="21"/>
              </w:rPr>
              <w:t>教学要求</w:t>
            </w:r>
          </w:p>
        </w:tc>
      </w:tr>
      <w:tr>
        <w:tblPrEx>
          <w:tblCellMar>
            <w:top w:w="0" w:type="dxa"/>
            <w:left w:w="108" w:type="dxa"/>
            <w:bottom w:w="0" w:type="dxa"/>
            <w:right w:w="108" w:type="dxa"/>
          </w:tblCellMar>
        </w:tblPrEx>
        <w:trPr>
          <w:trHeight w:val="1968" w:hRule="atLeast"/>
          <w:jc w:val="right"/>
        </w:trPr>
        <w:tc>
          <w:tcPr>
            <w:tcW w:w="3260"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（1）具备基层管理岗位的综合管理技能。</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（2）具备基层管理岗位的管理理念。</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知识：</w:t>
            </w:r>
            <w:r>
              <w:rPr>
                <w:rFonts w:hint="default" w:ascii="宋体" w:hAnsi="宋体" w:cs="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（1）认识和理解管理的重要性和普遍性，了解古今中外管理思想的发展，理解古典管理理论和行为科学的内容。</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（2）理解并掌握管理的基本原理与方法，掌握管理的计划、组织、领导、控制、创新等职能的基本内涵、要求及科学有效实现的方法。</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（3）运用所学管理知识进行具体的管理案例分析，并能够在学完课程后对管理实践进行考察。</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（4）通过管理学知识的学习而真正学会并能够用自己的头脑来思考管理学理论与实践问题。</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能力：</w:t>
            </w:r>
            <w:r>
              <w:rPr>
                <w:rFonts w:hint="default" w:ascii="宋体" w:hAnsi="宋体" w:cs="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（1）初步具备计划与决策的能力；</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（2）初步具备组织与人事的能力；</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（3）初步具备领导与沟通的能力；</w:t>
            </w:r>
          </w:p>
          <w:p>
            <w:pPr>
              <w:keepNext w:val="0"/>
              <w:keepLines w:val="0"/>
              <w:suppressLineNumbers w:val="0"/>
              <w:spacing w:before="0" w:beforeAutospacing="0" w:after="0" w:afterAutospacing="0" w:line="240" w:lineRule="exact"/>
              <w:ind w:left="0" w:right="0"/>
              <w:outlineLvl w:val="0"/>
              <w:rPr>
                <w:rFonts w:hint="default"/>
                <w:color w:val="auto"/>
              </w:rPr>
            </w:pPr>
            <w:r>
              <w:rPr>
                <w:rFonts w:hint="eastAsia" w:ascii="宋体" w:hAnsi="宋体" w:cs="宋体"/>
                <w:color w:val="auto"/>
                <w:sz w:val="18"/>
                <w:szCs w:val="18"/>
              </w:rPr>
              <w:t>（4）初步具备控制与信息处理的能力。</w:t>
            </w:r>
          </w:p>
        </w:tc>
        <w:tc>
          <w:tcPr>
            <w:tcW w:w="3402"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1、主要内容</w:t>
            </w:r>
          </w:p>
          <w:p>
            <w:pPr>
              <w:keepNext w:val="0"/>
              <w:keepLines w:val="0"/>
              <w:suppressLineNumbers w:val="0"/>
              <w:spacing w:before="0" w:beforeAutospacing="0" w:after="0" w:afterAutospacing="0" w:line="0" w:lineRule="atLeast"/>
              <w:ind w:left="0" w:right="0"/>
              <w:outlineLvl w:val="0"/>
              <w:rPr>
                <w:rFonts w:hint="default"/>
                <w:color w:val="auto"/>
              </w:rPr>
            </w:pPr>
            <w:r>
              <w:rPr>
                <w:rFonts w:hint="eastAsia" w:ascii="宋体" w:hAnsi="宋体" w:cs="宋体"/>
                <w:color w:val="auto"/>
                <w:sz w:val="18"/>
                <w:szCs w:val="18"/>
              </w:rPr>
              <w:t>项目一</w:t>
            </w:r>
            <w:r>
              <w:rPr>
                <w:rFonts w:hint="default" w:ascii="宋体" w:hAnsi="宋体" w:cs="宋体"/>
                <w:color w:val="auto"/>
                <w:sz w:val="18"/>
                <w:szCs w:val="18"/>
              </w:rPr>
              <w:t xml:space="preserve"> </w:t>
            </w:r>
            <w:r>
              <w:rPr>
                <w:rFonts w:hint="eastAsia" w:ascii="宋体" w:hAnsi="宋体" w:cs="宋体"/>
                <w:color w:val="auto"/>
                <w:sz w:val="18"/>
                <w:szCs w:val="18"/>
              </w:rPr>
              <w:t>管理认知</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项目二 预测与决策</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项目三 计划与组织</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项目四 领导与激励</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项目五 沟通与控制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项目一 中华优秀伦理传统教育方面，可从西方管理理论中有代表性的X-Y理论与我国古典管理理论“性善、性恶论”的比较或者古典管理理论部分结合儒家的 《论语》、道家的 《道德经》、法家的 《韩非子》、兵家的 《孙子兵法》 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项目二 追逐“中国梦”教育，可将计划内容中结合“中国梦”或“两个一百年”为例分析。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项目三 坚持走中国特色社会主义改革之路的教育，可将学习决策时用“邓小平与改革开放”作为案例，让大家认识到决策的重要性，同时认识到中国社会发展离不开当初的改革开放这一基本国策。</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项目四 强化中国共产党的领导教育，用“三湾改编”这一经典案例导入，使大家很容易理解组织设计的重要性。</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项目五 突出“实事求是”的思想路线教育，在讲解控制的内容前引入案例“八项规定”让大家意识到控制的重要性。第六，渗透我党高度重视创新的教育，让学生正确认识党对创新的要求，“创新是一个民族进步的灵魂，是一个国家不竭发展的动力”</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1.对教师</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（1）教学中教师应突出专业技能培养目标，注重对学生实际操作能力的训练，强化案例和流程教学，让学生边学变练，通过小组讨论、案例分析、任务驱动等方式激发学生兴趣，增强教学效果。</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（2）教学中，应注意充分调动学生学习的主动性和积极性，注重教与学的互动，教师与学生的角色转换，让学生在完成教师设计的训练活动中，即学会统计业务必须具备的理论知识，又练就各项统计技能。</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 组织形式</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（1）教学中，教师应注意与学生沟通，教师应积极引导学生提升职业素养，培养学生积极热情、客观、诚实守信、严谨治学、善于沟通与合作的品质。</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（2）教学中，精心设计实践活动和实训活动。各项技能训练活动的设计应具有实际性、可操作性。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 教学方法手段</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调动学生的学习积极性，促使学生自主学习、自主探究，在教学中，根据学生的特点和心理特征，以及调研工作的实际情况设置适当的情境，将抽象的任务具体化、情景化，从而引起学生的兴趣，从而获得最佳的教学效果。</w:t>
            </w:r>
          </w:p>
        </w:tc>
      </w:tr>
    </w:tbl>
    <w:p>
      <w:pPr>
        <w:spacing w:line="520" w:lineRule="exact"/>
        <w:ind w:firstLine="480"/>
        <w:outlineLvl w:val="0"/>
        <w:rPr>
          <w:rFonts w:ascii="宋体" w:hAnsi="宋体" w:cs="宋体"/>
          <w:color w:val="auto"/>
          <w:sz w:val="24"/>
        </w:rPr>
      </w:pPr>
      <w:r>
        <w:rPr>
          <w:rFonts w:hint="eastAsia" w:ascii="宋体" w:hAnsi="宋体" w:cs="宋体"/>
          <w:color w:val="auto"/>
          <w:sz w:val="24"/>
        </w:rPr>
        <w:t>3</w:t>
      </w:r>
      <w:r>
        <w:rPr>
          <w:rFonts w:ascii="宋体" w:hAnsi="宋体" w:cs="宋体"/>
          <w:color w:val="auto"/>
          <w:sz w:val="24"/>
        </w:rPr>
        <w:t>．</w:t>
      </w:r>
      <w:r>
        <w:rPr>
          <w:rFonts w:hint="eastAsia" w:ascii="宋体" w:hAnsi="宋体" w:cs="宋体"/>
          <w:color w:val="auto"/>
          <w:sz w:val="24"/>
        </w:rPr>
        <w:t>会计学原理</w:t>
      </w:r>
      <w:r>
        <w:rPr>
          <w:rFonts w:ascii="宋体" w:hAnsi="宋体" w:cs="宋体"/>
          <w:color w:val="auto"/>
          <w:sz w:val="24"/>
        </w:rPr>
        <w:t xml:space="preserve">           学分：</w:t>
      </w:r>
      <w:r>
        <w:rPr>
          <w:rFonts w:hint="eastAsia" w:ascii="宋体" w:hAnsi="宋体" w:cs="宋体"/>
          <w:color w:val="auto"/>
          <w:sz w:val="24"/>
        </w:rPr>
        <w:t>2</w:t>
      </w:r>
      <w:r>
        <w:rPr>
          <w:rFonts w:ascii="宋体" w:hAnsi="宋体" w:cs="宋体"/>
          <w:color w:val="auto"/>
          <w:sz w:val="24"/>
        </w:rPr>
        <w:t xml:space="preserve">    总学时：</w:t>
      </w:r>
      <w:r>
        <w:rPr>
          <w:rFonts w:hint="eastAsia" w:ascii="宋体" w:hAnsi="宋体" w:cs="宋体"/>
          <w:color w:val="auto"/>
          <w:sz w:val="24"/>
        </w:rPr>
        <w:t>32</w:t>
      </w:r>
      <w:r>
        <w:rPr>
          <w:rFonts w:ascii="宋体" w:hAnsi="宋体" w:cs="宋体"/>
          <w:color w:val="auto"/>
          <w:sz w:val="24"/>
        </w:rPr>
        <w:t xml:space="preserve">     实践学时：</w:t>
      </w:r>
      <w:r>
        <w:rPr>
          <w:rFonts w:hint="eastAsia" w:ascii="宋体" w:hAnsi="宋体" w:cs="宋体"/>
          <w:color w:val="auto"/>
          <w:sz w:val="24"/>
        </w:rPr>
        <w:t>16</w:t>
      </w:r>
      <w:r>
        <w:rPr>
          <w:rFonts w:ascii="宋体" w:hAnsi="宋体" w:cs="宋体"/>
          <w:color w:val="auto"/>
          <w:sz w:val="24"/>
        </w:rPr>
        <w:t xml:space="preserve">      </w:t>
      </w:r>
    </w:p>
    <w:tbl>
      <w:tblPr>
        <w:tblStyle w:val="11"/>
        <w:tblW w:w="9462" w:type="dxa"/>
        <w:jc w:val="right"/>
        <w:tblLayout w:type="fixed"/>
        <w:tblCellMar>
          <w:top w:w="0" w:type="dxa"/>
          <w:left w:w="108" w:type="dxa"/>
          <w:bottom w:w="0" w:type="dxa"/>
          <w:right w:w="108" w:type="dxa"/>
        </w:tblCellMar>
      </w:tblPr>
      <w:tblGrid>
        <w:gridCol w:w="3260"/>
        <w:gridCol w:w="3402"/>
        <w:gridCol w:w="2800"/>
      </w:tblGrid>
      <w:tr>
        <w:tblPrEx>
          <w:tblCellMar>
            <w:top w:w="0" w:type="dxa"/>
            <w:left w:w="108" w:type="dxa"/>
            <w:bottom w:w="0" w:type="dxa"/>
            <w:right w:w="108" w:type="dxa"/>
          </w:tblCellMar>
        </w:tblPrEx>
        <w:trPr>
          <w:trHeight w:val="374" w:hRule="atLeast"/>
          <w:jc w:val="right"/>
        </w:trPr>
        <w:tc>
          <w:tcPr>
            <w:tcW w:w="3260"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eastAsia"/>
                <w:color w:val="auto"/>
              </w:rPr>
              <w:t>课程目标</w:t>
            </w:r>
          </w:p>
        </w:tc>
        <w:tc>
          <w:tcPr>
            <w:tcW w:w="3402"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eastAsia" w:ascii="宋体" w:hAnsi="宋体"/>
                <w:color w:val="auto"/>
                <w:szCs w:val="21"/>
              </w:rPr>
              <w:t>主要内容</w:t>
            </w:r>
            <w:r>
              <w:rPr>
                <w:rFonts w:hint="default" w:ascii="宋体" w:hAnsi="宋体"/>
                <w:color w:val="auto"/>
                <w:szCs w:val="21"/>
              </w:rPr>
              <w:t xml:space="preserve"> / 思政元素</w:t>
            </w:r>
          </w:p>
        </w:tc>
        <w:tc>
          <w:tcPr>
            <w:tcW w:w="28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教学要求</w:t>
            </w:r>
          </w:p>
        </w:tc>
      </w:tr>
      <w:tr>
        <w:tblPrEx>
          <w:tblCellMar>
            <w:top w:w="0" w:type="dxa"/>
            <w:left w:w="108" w:type="dxa"/>
            <w:bottom w:w="0" w:type="dxa"/>
            <w:right w:w="108" w:type="dxa"/>
          </w:tblCellMar>
        </w:tblPrEx>
        <w:trPr>
          <w:trHeight w:val="841" w:hRule="atLeast"/>
          <w:jc w:val="right"/>
        </w:trPr>
        <w:tc>
          <w:tcPr>
            <w:tcW w:w="3260"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培养严格执行会计等相关法律法规的工作态度和爱岗敬业、诚实守信、廉洁自律、客观公正、坚持准则、提高技能、参与管理、强化服务的职业道德。</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知识：</w:t>
            </w:r>
            <w:r>
              <w:rPr>
                <w:rFonts w:hint="default" w:ascii="宋体" w:hAnsi="宋体" w:cs="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能够简述财务工作的流程，资金的流动方式与会计工作的主要内容。具备从事会计工作最基本的基础知识、基本的核算和监督能力；以及会计职业的就业能力和会计岗位（群）初步职业判断能力。</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能力：</w:t>
            </w:r>
            <w:r>
              <w:rPr>
                <w:rFonts w:hint="default" w:ascii="宋体" w:hAnsi="宋体" w:cs="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color w:val="auto"/>
              </w:rPr>
            </w:pPr>
            <w:r>
              <w:rPr>
                <w:rFonts w:hint="eastAsia" w:ascii="宋体" w:hAnsi="宋体" w:cs="宋体"/>
                <w:color w:val="auto"/>
                <w:sz w:val="18"/>
                <w:szCs w:val="18"/>
              </w:rPr>
              <w:t>能独立完成从填制和审核凭证→设置和登记账簿→编制与报送会计报表的会计循环工作。</w:t>
            </w:r>
          </w:p>
        </w:tc>
        <w:tc>
          <w:tcPr>
            <w:tcW w:w="3402"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0" w:lineRule="atLeast"/>
              <w:ind w:left="0" w:right="0"/>
              <w:outlineLvl w:val="0"/>
              <w:rPr>
                <w:rFonts w:hint="eastAsia" w:ascii="宋体" w:hAnsi="宋体" w:cs="宋体"/>
                <w:b/>
                <w:color w:val="auto"/>
                <w:sz w:val="18"/>
                <w:szCs w:val="18"/>
              </w:rPr>
            </w:pPr>
            <w:r>
              <w:rPr>
                <w:rFonts w:hint="eastAsia" w:ascii="宋体" w:hAnsi="宋体" w:cs="宋体"/>
                <w:b/>
                <w:color w:val="auto"/>
                <w:sz w:val="18"/>
                <w:szCs w:val="18"/>
              </w:rPr>
              <w:t>1.主要内容:</w:t>
            </w:r>
          </w:p>
          <w:p>
            <w:pPr>
              <w:keepNext w:val="0"/>
              <w:keepLines w:val="0"/>
              <w:suppressLineNumbers w:val="0"/>
              <w:spacing w:before="0" w:beforeAutospacing="0" w:after="0" w:afterAutospacing="0" w:line="0" w:lineRule="atLeast"/>
              <w:ind w:left="0" w:right="0"/>
              <w:outlineLvl w:val="0"/>
              <w:rPr>
                <w:rFonts w:hint="default"/>
                <w:color w:val="auto"/>
              </w:rPr>
            </w:pPr>
            <w:r>
              <w:rPr>
                <w:rFonts w:hint="eastAsia" w:ascii="宋体" w:hAnsi="宋体" w:cs="宋体"/>
                <w:color w:val="auto"/>
                <w:sz w:val="18"/>
                <w:szCs w:val="18"/>
              </w:rPr>
              <w:t>项目一</w:t>
            </w:r>
            <w:r>
              <w:rPr>
                <w:rFonts w:hint="default" w:ascii="宋体" w:hAnsi="宋体" w:cs="宋体"/>
                <w:color w:val="auto"/>
                <w:sz w:val="18"/>
                <w:szCs w:val="18"/>
              </w:rPr>
              <w:t xml:space="preserve"> 总论</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项目二 会计要素、会计科目与账户</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项目三 借贷记账法</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项目四 会计凭证</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项目五 会计账簿</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项目六 账务处理程序</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项目七 财产清查</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项目八 财务报告</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s="宋体"/>
                <w:color w:val="auto"/>
                <w:sz w:val="18"/>
                <w:szCs w:val="18"/>
              </w:rPr>
              <w:t xml:space="preserve">项目九 </w:t>
            </w:r>
            <w:r>
              <w:rPr>
                <w:rFonts w:hint="eastAsia" w:ascii="宋体" w:hAnsi="宋体"/>
                <w:color w:val="auto"/>
                <w:sz w:val="18"/>
                <w:szCs w:val="18"/>
              </w:rPr>
              <w:t>会计工作的组织</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项目十 工业企业经济活动的会计核算</w:t>
            </w:r>
          </w:p>
          <w:p>
            <w:pPr>
              <w:keepNext w:val="0"/>
              <w:keepLines w:val="0"/>
              <w:widowControl/>
              <w:suppressLineNumbers w:val="0"/>
              <w:spacing w:before="0" w:beforeAutospacing="0" w:after="0" w:afterAutospacing="0" w:line="0" w:lineRule="atLeast"/>
              <w:ind w:left="0" w:right="0"/>
              <w:outlineLvl w:val="0"/>
              <w:rPr>
                <w:rFonts w:hint="default" w:ascii="宋体" w:hAnsi="宋体"/>
                <w:b/>
                <w:color w:val="auto"/>
                <w:sz w:val="18"/>
                <w:szCs w:val="18"/>
              </w:rPr>
            </w:pPr>
            <w:r>
              <w:rPr>
                <w:rFonts w:hint="eastAsia" w:ascii="宋体" w:hAnsi="宋体"/>
                <w:b/>
                <w:color w:val="auto"/>
                <w:sz w:val="18"/>
                <w:szCs w:val="18"/>
              </w:rPr>
              <w:t>2．思政元素：</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default" w:ascii="宋体" w:hAnsi="宋体"/>
                <w:color w:val="auto"/>
                <w:sz w:val="18"/>
                <w:szCs w:val="18"/>
              </w:rPr>
              <w:t>1.</w:t>
            </w:r>
            <w:r>
              <w:rPr>
                <w:rFonts w:hint="eastAsia" w:ascii="宋体" w:hAnsi="宋体"/>
                <w:color w:val="auto"/>
                <w:sz w:val="18"/>
                <w:szCs w:val="18"/>
              </w:rPr>
              <w:t>秉承“立德树人为新时代教育的根本任务”的指导思想，在发挥专业教学的同时起到育人的作用，将求真务实、坚持原则的职业道德教育贯穿全课程。</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2.将中国特色社会主义和中国梦教育、社会主义核心价值观、宪法法治教育、中国优秀传统文化教育等思政元素巧妙地融入专业教学中，以实现价值引领、知识传授、能力培养的有机统一。</w:t>
            </w:r>
          </w:p>
          <w:p>
            <w:pPr>
              <w:keepNext w:val="0"/>
              <w:keepLines w:val="0"/>
              <w:widowControl/>
              <w:suppressLineNumbers w:val="0"/>
              <w:spacing w:before="0" w:beforeAutospacing="0" w:after="0" w:afterAutospacing="0" w:line="0" w:lineRule="atLeast"/>
              <w:ind w:left="0" w:right="0"/>
              <w:outlineLvl w:val="0"/>
              <w:rPr>
                <w:rFonts w:hint="default" w:ascii="宋体" w:hAnsi="宋体"/>
                <w:color w:val="auto"/>
                <w:sz w:val="18"/>
                <w:szCs w:val="18"/>
              </w:rPr>
            </w:pPr>
            <w:r>
              <w:rPr>
                <w:rFonts w:hint="eastAsia" w:ascii="宋体" w:hAnsi="宋体"/>
                <w:color w:val="auto"/>
                <w:sz w:val="18"/>
                <w:szCs w:val="18"/>
              </w:rPr>
              <w:t>3. “讲好中国故事，传播中国声音，立足国际视野，弘扬传统文化”，润物细无声地将正确的价值观、世界观、人生观和理想信念传达给每一位学生，以促进学生健全、高尚人格的塑造和培养，以实现《会计学原理》课程的德育教育内化于心、外化于行。</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default" w:ascii="宋体" w:hAnsi="宋体" w:cs="宋体"/>
                <w:color w:val="auto"/>
                <w:sz w:val="18"/>
                <w:szCs w:val="18"/>
              </w:rPr>
              <w:t>1</w:t>
            </w:r>
            <w:r>
              <w:rPr>
                <w:rFonts w:hint="eastAsia" w:ascii="宋体" w:hAnsi="宋体" w:cs="宋体"/>
                <w:color w:val="auto"/>
                <w:sz w:val="18"/>
                <w:szCs w:val="18"/>
              </w:rPr>
              <w:t>. 组织形式</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在教学内容组织上，内容编排以工作过程的逻辑顺序为依据，以任务驱动设计每节课的教学内容，以案例展开教学内容，以会计实训来实现岗位技能的提高。</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default" w:ascii="宋体" w:hAnsi="宋体" w:cs="宋体"/>
                <w:color w:val="auto"/>
                <w:sz w:val="18"/>
                <w:szCs w:val="18"/>
              </w:rPr>
              <w:t>2</w:t>
            </w:r>
            <w:r>
              <w:rPr>
                <w:rFonts w:hint="eastAsia" w:ascii="宋体" w:hAnsi="宋体" w:cs="宋体"/>
                <w:color w:val="auto"/>
                <w:sz w:val="18"/>
                <w:szCs w:val="18"/>
              </w:rPr>
              <w:t>. 教学方法手段</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讲授法结合多媒体演示，期间穿插案例分析、情景模拟、社会调查分析，并辅以真题测试和课后练习。</w:t>
            </w:r>
          </w:p>
        </w:tc>
      </w:tr>
    </w:tbl>
    <w:p>
      <w:pPr>
        <w:spacing w:line="520" w:lineRule="exact"/>
        <w:ind w:firstLine="480" w:firstLineChars="200"/>
        <w:outlineLvl w:val="0"/>
        <w:rPr>
          <w:color w:val="auto"/>
        </w:rPr>
      </w:pPr>
      <w:r>
        <w:rPr>
          <w:rFonts w:hint="eastAsia" w:ascii="宋体" w:hAnsi="宋体" w:cs="宋体"/>
          <w:color w:val="auto"/>
          <w:sz w:val="24"/>
        </w:rPr>
        <w:t>4</w:t>
      </w:r>
      <w:r>
        <w:rPr>
          <w:rFonts w:ascii="宋体" w:hAnsi="宋体" w:cs="宋体"/>
          <w:color w:val="auto"/>
          <w:sz w:val="24"/>
        </w:rPr>
        <w:t>．</w:t>
      </w:r>
      <w:r>
        <w:rPr>
          <w:rFonts w:hint="eastAsia" w:ascii="宋体" w:hAnsi="宋体" w:cs="宋体"/>
          <w:color w:val="auto"/>
          <w:sz w:val="24"/>
        </w:rPr>
        <w:t>现代物流基础（京东校企合作课程）</w:t>
      </w:r>
      <w:r>
        <w:rPr>
          <w:rFonts w:ascii="宋体" w:hAnsi="宋体" w:cs="宋体"/>
          <w:color w:val="auto"/>
          <w:sz w:val="24"/>
        </w:rPr>
        <w:t>学分：</w:t>
      </w:r>
      <w:r>
        <w:rPr>
          <w:rFonts w:hint="eastAsia" w:ascii="宋体" w:hAnsi="宋体" w:cs="宋体"/>
          <w:color w:val="auto"/>
          <w:sz w:val="24"/>
        </w:rPr>
        <w:t>3</w:t>
      </w:r>
      <w:r>
        <w:rPr>
          <w:rFonts w:ascii="宋体" w:hAnsi="宋体" w:cs="宋体"/>
          <w:color w:val="auto"/>
          <w:sz w:val="24"/>
        </w:rPr>
        <w:t xml:space="preserve">  总学时：</w:t>
      </w:r>
      <w:r>
        <w:rPr>
          <w:rFonts w:hint="eastAsia" w:ascii="宋体" w:hAnsi="宋体" w:cs="宋体"/>
          <w:color w:val="auto"/>
          <w:sz w:val="24"/>
        </w:rPr>
        <w:t>48</w:t>
      </w:r>
      <w:r>
        <w:rPr>
          <w:rFonts w:ascii="宋体" w:hAnsi="宋体" w:cs="宋体"/>
          <w:color w:val="auto"/>
          <w:sz w:val="24"/>
        </w:rPr>
        <w:t xml:space="preserve"> 实践学时：</w:t>
      </w:r>
      <w:r>
        <w:rPr>
          <w:rFonts w:hint="eastAsia" w:ascii="宋体" w:hAnsi="宋体" w:cs="宋体"/>
          <w:color w:val="auto"/>
          <w:sz w:val="24"/>
        </w:rPr>
        <w:t>8</w:t>
      </w:r>
      <w:r>
        <w:rPr>
          <w:rFonts w:ascii="宋体" w:hAnsi="宋体" w:cs="宋体"/>
          <w:color w:val="auto"/>
          <w:sz w:val="24"/>
        </w:rPr>
        <w:t xml:space="preserve">    </w:t>
      </w:r>
    </w:p>
    <w:tbl>
      <w:tblPr>
        <w:tblStyle w:val="11"/>
        <w:tblW w:w="9462" w:type="dxa"/>
        <w:jc w:val="right"/>
        <w:tblLayout w:type="fixed"/>
        <w:tblCellMar>
          <w:top w:w="0" w:type="dxa"/>
          <w:left w:w="108" w:type="dxa"/>
          <w:bottom w:w="0" w:type="dxa"/>
          <w:right w:w="108" w:type="dxa"/>
        </w:tblCellMar>
      </w:tblPr>
      <w:tblGrid>
        <w:gridCol w:w="3260"/>
        <w:gridCol w:w="3402"/>
        <w:gridCol w:w="2800"/>
      </w:tblGrid>
      <w:tr>
        <w:tblPrEx>
          <w:tblCellMar>
            <w:top w:w="0" w:type="dxa"/>
            <w:left w:w="108" w:type="dxa"/>
            <w:bottom w:w="0" w:type="dxa"/>
            <w:right w:w="108" w:type="dxa"/>
          </w:tblCellMar>
        </w:tblPrEx>
        <w:trPr>
          <w:trHeight w:val="374" w:hRule="atLeast"/>
          <w:jc w:val="right"/>
        </w:trPr>
        <w:tc>
          <w:tcPr>
            <w:tcW w:w="3260"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520" w:lineRule="exact"/>
              <w:ind w:left="0" w:right="0"/>
              <w:jc w:val="center"/>
              <w:rPr>
                <w:rFonts w:hint="default"/>
                <w:color w:val="auto"/>
              </w:rPr>
            </w:pPr>
            <w:r>
              <w:rPr>
                <w:rFonts w:hint="eastAsia" w:ascii="宋体" w:hAnsi="宋体"/>
                <w:color w:val="auto"/>
                <w:szCs w:val="21"/>
              </w:rPr>
              <w:t>课程目标</w:t>
            </w:r>
          </w:p>
        </w:tc>
        <w:tc>
          <w:tcPr>
            <w:tcW w:w="3402"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520" w:lineRule="exact"/>
              <w:ind w:left="0" w:right="0"/>
              <w:jc w:val="center"/>
              <w:rPr>
                <w:rFonts w:hint="default"/>
                <w:color w:val="auto"/>
              </w:rPr>
            </w:pPr>
            <w:r>
              <w:rPr>
                <w:rFonts w:hint="eastAsia" w:ascii="宋体" w:hAnsi="宋体"/>
                <w:color w:val="auto"/>
                <w:szCs w:val="21"/>
              </w:rPr>
              <w:t>主要内容/思政元素</w:t>
            </w:r>
          </w:p>
        </w:tc>
        <w:tc>
          <w:tcPr>
            <w:tcW w:w="28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520" w:lineRule="exact"/>
              <w:ind w:left="0" w:right="0"/>
              <w:jc w:val="center"/>
              <w:rPr>
                <w:rFonts w:hint="default"/>
                <w:color w:val="auto"/>
              </w:rPr>
            </w:pPr>
            <w:r>
              <w:rPr>
                <w:rFonts w:hint="eastAsia" w:ascii="宋体" w:hAnsi="宋体"/>
                <w:color w:val="auto"/>
                <w:szCs w:val="21"/>
              </w:rPr>
              <w:t>教学要求</w:t>
            </w:r>
          </w:p>
        </w:tc>
      </w:tr>
      <w:tr>
        <w:tblPrEx>
          <w:tblCellMar>
            <w:top w:w="0" w:type="dxa"/>
            <w:left w:w="108" w:type="dxa"/>
            <w:bottom w:w="0" w:type="dxa"/>
            <w:right w:w="108" w:type="dxa"/>
          </w:tblCellMar>
        </w:tblPrEx>
        <w:trPr>
          <w:trHeight w:val="1968" w:hRule="atLeast"/>
          <w:jc w:val="right"/>
        </w:trPr>
        <w:tc>
          <w:tcPr>
            <w:tcW w:w="3260"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（1）具有较强的口头与书面表达能力、沟通协调能力；</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（2）具有团队精神和协作精神；</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（3）具有良好的心理素质和克服困难的能力；</w:t>
            </w:r>
          </w:p>
          <w:p>
            <w:pPr>
              <w:keepNext w:val="0"/>
              <w:keepLines w:val="0"/>
              <w:suppressLineNumbers w:val="0"/>
              <w:spacing w:before="0" w:beforeAutospacing="0" w:after="0" w:afterAutospacing="0" w:line="240" w:lineRule="exact"/>
              <w:ind w:left="0" w:right="0"/>
              <w:outlineLvl w:val="0"/>
              <w:rPr>
                <w:rFonts w:hint="default"/>
                <w:color w:val="auto"/>
              </w:rPr>
            </w:pPr>
            <w:r>
              <w:rPr>
                <w:rFonts w:hint="eastAsia" w:ascii="宋体" w:hAnsi="宋体" w:cs="宋体"/>
                <w:color w:val="auto"/>
                <w:sz w:val="18"/>
                <w:szCs w:val="18"/>
              </w:rPr>
              <w:t>（4）具有工作责任感和集体荣誉感。</w:t>
            </w:r>
            <w:r>
              <w:rPr>
                <w:rFonts w:hint="default" w:ascii="宋体" w:hAnsi="宋体" w:cs="宋体"/>
                <w:b/>
                <w:bCs/>
                <w:color w:val="auto"/>
                <w:sz w:val="18"/>
                <w:szCs w:val="18"/>
              </w:rPr>
              <w:t>知识：</w:t>
            </w:r>
            <w:r>
              <w:rPr>
                <w:rFonts w:hint="default" w:ascii="宋体" w:hAnsi="宋体" w:cs="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（1）能利用多种媒体了解当前国家经济政策，搜集分析物流管理相关资料与信息；</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（2）能分析传统物流活动与现代物流的本质差异，具有现代物流理念；</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（3）会初步分析物流概念的演进历史及有关理论、观念；</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（4）能根据物流运作与管理的基本内容与基本要求，运用其基本原理、模式与方法；</w:t>
            </w:r>
          </w:p>
          <w:p>
            <w:pPr>
              <w:keepNext w:val="0"/>
              <w:keepLines w:val="0"/>
              <w:suppressLineNumbers w:val="0"/>
              <w:spacing w:before="0" w:beforeAutospacing="0" w:after="0" w:afterAutospacing="0" w:line="240" w:lineRule="exact"/>
              <w:ind w:left="0" w:right="0"/>
              <w:outlineLvl w:val="0"/>
              <w:rPr>
                <w:rFonts w:hint="default"/>
                <w:color w:val="auto"/>
              </w:rPr>
            </w:pPr>
            <w:r>
              <w:rPr>
                <w:rFonts w:hint="eastAsia" w:ascii="宋体" w:hAnsi="宋体" w:cs="宋体"/>
                <w:color w:val="auto"/>
                <w:sz w:val="18"/>
                <w:szCs w:val="18"/>
              </w:rPr>
              <w:t>（5）能正确运用所学知识分析解决物流活动与物流管理的基本问题，具有初步分析解决物流系统问题的基础能力。</w:t>
            </w:r>
            <w:r>
              <w:rPr>
                <w:rFonts w:hint="default" w:ascii="宋体" w:hAnsi="宋体" w:cs="宋体"/>
                <w:b/>
                <w:bCs/>
                <w:color w:val="auto"/>
                <w:sz w:val="18"/>
                <w:szCs w:val="18"/>
              </w:rPr>
              <w:t>能力：</w:t>
            </w:r>
            <w:r>
              <w:rPr>
                <w:rFonts w:hint="default" w:ascii="宋体" w:hAnsi="宋体" w:cs="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（1）能自主学习物流运作与管理新知识、新技术；</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（2）能通过各种媒体资源查找所需信息；</w:t>
            </w:r>
          </w:p>
          <w:p>
            <w:pPr>
              <w:keepNext w:val="0"/>
              <w:keepLines w:val="0"/>
              <w:suppressLineNumbers w:val="0"/>
              <w:spacing w:before="0" w:beforeAutospacing="0" w:after="0" w:afterAutospacing="0" w:line="240" w:lineRule="exact"/>
              <w:ind w:left="0" w:right="0"/>
              <w:outlineLvl w:val="0"/>
              <w:rPr>
                <w:rFonts w:hint="default"/>
                <w:color w:val="auto"/>
              </w:rPr>
            </w:pPr>
            <w:r>
              <w:rPr>
                <w:rFonts w:hint="eastAsia" w:ascii="宋体" w:hAnsi="宋体" w:cs="宋体"/>
                <w:color w:val="auto"/>
                <w:sz w:val="18"/>
                <w:szCs w:val="18"/>
              </w:rPr>
              <w:t>（3）能独立制定工作计划并进行实施。</w:t>
            </w:r>
          </w:p>
        </w:tc>
        <w:tc>
          <w:tcPr>
            <w:tcW w:w="3402"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主要内容</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项目一</w:t>
            </w:r>
            <w:r>
              <w:rPr>
                <w:rFonts w:hint="default" w:ascii="宋体" w:hAnsi="宋体" w:cs="宋体"/>
                <w:color w:val="auto"/>
                <w:sz w:val="18"/>
                <w:szCs w:val="18"/>
              </w:rPr>
              <w:t xml:space="preserve"> </w:t>
            </w:r>
            <w:r>
              <w:rPr>
                <w:rFonts w:hint="eastAsia" w:ascii="宋体" w:hAnsi="宋体" w:cs="宋体"/>
                <w:color w:val="auto"/>
                <w:sz w:val="18"/>
                <w:szCs w:val="18"/>
              </w:rPr>
              <w:t>物流概述</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项目二 物流系统的要素</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项目三 企业物流</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 xml:space="preserve">项目四 第三方物流 </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项目五 现代物流技术</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项目六 供应链管理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思政元素</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项目一</w:t>
            </w:r>
            <w:r>
              <w:rPr>
                <w:rFonts w:hint="default" w:ascii="宋体" w:hAnsi="宋体" w:cs="宋体"/>
                <w:color w:val="auto"/>
                <w:sz w:val="18"/>
                <w:szCs w:val="18"/>
              </w:rPr>
              <w:t xml:space="preserve"> </w:t>
            </w:r>
            <w:r>
              <w:rPr>
                <w:rFonts w:hint="eastAsia" w:ascii="宋体" w:hAnsi="宋体" w:cs="宋体"/>
                <w:color w:val="auto"/>
                <w:sz w:val="18"/>
                <w:szCs w:val="18"/>
              </w:rPr>
              <w:t>播放视频《厉害了，我的国》，讨论视频中与物流相关成就、专业发展</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影响以及未来职业方向等相关话题，启发学生树立国家民族自信心</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项目二 结合实际案例，如港珠澳大桥建设、青岛港“工匠精神”的模范代表许振超等，弘扬大国工匠精神，培养学生干一行爱一行、精益求精的职业素养，树立岗位安全意识</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项目三 以华为等企业开拓进取、振兴民族科技实业的案例，阐释爱国精神在企业管理中的重要地位和企业文化建设的重要意义</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项目四 结合十九大报告提出的打铁必须自身硬的理念，强调第三方和第四方物流也需如此，只有加强自身的学习，才能为客户提供专业服务</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项目五 拓展北斗卫星系统和区块链技术知识，向学生宣扬科技强国，自主</w:t>
            </w:r>
          </w:p>
          <w:p>
            <w:pPr>
              <w:keepNext w:val="0"/>
              <w:keepLines w:val="0"/>
              <w:widowControl/>
              <w:suppressLineNumbers w:val="0"/>
              <w:spacing w:before="0" w:beforeAutospacing="0" w:after="0" w:afterAutospacing="0" w:line="0" w:lineRule="atLeast"/>
              <w:ind w:left="0" w:right="0"/>
              <w:outlineLvl w:val="0"/>
              <w:rPr>
                <w:rFonts w:hint="default" w:ascii="宋体" w:hAnsi="宋体" w:cs="宋体"/>
                <w:color w:val="auto"/>
                <w:sz w:val="18"/>
                <w:szCs w:val="18"/>
              </w:rPr>
            </w:pPr>
            <w:r>
              <w:rPr>
                <w:rFonts w:hint="eastAsia" w:ascii="宋体" w:hAnsi="宋体" w:cs="宋体"/>
                <w:color w:val="auto"/>
                <w:sz w:val="18"/>
                <w:szCs w:val="18"/>
              </w:rPr>
              <w:t>创新，实现中国梦</w:t>
            </w:r>
          </w:p>
          <w:p>
            <w:pPr>
              <w:keepNext w:val="0"/>
              <w:keepLines w:val="0"/>
              <w:widowControl/>
              <w:suppressLineNumbers w:val="0"/>
              <w:spacing w:before="0" w:beforeAutospacing="0" w:after="0" w:afterAutospacing="0" w:line="0" w:lineRule="atLeast"/>
              <w:ind w:left="0" w:right="0"/>
              <w:outlineLvl w:val="0"/>
              <w:rPr>
                <w:rFonts w:hint="eastAsia" w:ascii="宋体" w:hAnsi="宋体" w:cs="宋体"/>
                <w:color w:val="auto"/>
                <w:sz w:val="18"/>
                <w:szCs w:val="18"/>
              </w:rPr>
            </w:pPr>
            <w:r>
              <w:rPr>
                <w:rFonts w:hint="eastAsia" w:ascii="宋体" w:hAnsi="宋体" w:cs="宋体"/>
                <w:color w:val="auto"/>
                <w:sz w:val="18"/>
                <w:szCs w:val="18"/>
              </w:rPr>
              <w:t>项目六 手机制造业供应链案例，华为备胎计划;理解人类命运共同体理念，中国是负责任大国，扩大开放合作共贏的治国理念</w:t>
            </w:r>
          </w:p>
        </w:tc>
        <w:tc>
          <w:tcPr>
            <w:tcW w:w="2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1.对教师</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在教学中应以学生为中心，加强对学生职业能力的培养，充分调动学生学习的主动性与积极性。配合相关章节的理论，组织和指导学生通过案例分析，完成相关章节的知识讲解。</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 组织形式</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班级授课的形式结合实际课程教学，培养学生应用物流管理理论和方法分析问题和解决问题的实际能力。</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 教学方法手段</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在教学中重视现代信息技术的应用，注重教学课件、视频等网络课程资源开发与利用，提高课程教学的趣味性、实效性，并结合讲授法、讨论法、直观演示法和读书指导法，调动学生学习积极性。</w:t>
            </w:r>
          </w:p>
        </w:tc>
      </w:tr>
    </w:tbl>
    <w:p>
      <w:pPr>
        <w:spacing w:line="520" w:lineRule="exact"/>
        <w:ind w:firstLine="480"/>
        <w:outlineLvl w:val="0"/>
        <w:rPr>
          <w:color w:val="auto"/>
        </w:rPr>
      </w:pPr>
      <w:r>
        <w:rPr>
          <w:rFonts w:hint="eastAsia" w:ascii="宋体" w:hAnsi="宋体" w:cs="宋体"/>
          <w:color w:val="auto"/>
          <w:sz w:val="24"/>
        </w:rPr>
        <w:t>5</w:t>
      </w:r>
      <w:r>
        <w:rPr>
          <w:rFonts w:ascii="宋体" w:hAnsi="宋体" w:cs="宋体"/>
          <w:color w:val="auto"/>
          <w:sz w:val="24"/>
        </w:rPr>
        <w:t>．</w:t>
      </w:r>
      <w:r>
        <w:rPr>
          <w:rFonts w:hint="eastAsia" w:ascii="宋体" w:hAnsi="宋体" w:cs="宋体"/>
          <w:color w:val="auto"/>
          <w:sz w:val="24"/>
        </w:rPr>
        <w:t xml:space="preserve">物流服务营销     </w:t>
      </w:r>
      <w:r>
        <w:rPr>
          <w:rFonts w:ascii="宋体" w:hAnsi="宋体" w:cs="宋体"/>
          <w:color w:val="auto"/>
          <w:sz w:val="24"/>
        </w:rPr>
        <w:t>学分：</w:t>
      </w:r>
      <w:r>
        <w:rPr>
          <w:rFonts w:hint="eastAsia" w:ascii="宋体" w:hAnsi="宋体" w:cs="宋体"/>
          <w:color w:val="auto"/>
          <w:sz w:val="24"/>
        </w:rPr>
        <w:t>3</w:t>
      </w:r>
      <w:r>
        <w:rPr>
          <w:rFonts w:ascii="宋体" w:hAnsi="宋体" w:cs="宋体"/>
          <w:color w:val="auto"/>
          <w:sz w:val="24"/>
        </w:rPr>
        <w:t xml:space="preserve">    总学时：</w:t>
      </w:r>
      <w:r>
        <w:rPr>
          <w:rFonts w:hint="eastAsia" w:ascii="宋体" w:hAnsi="宋体" w:cs="宋体"/>
          <w:color w:val="auto"/>
          <w:sz w:val="24"/>
        </w:rPr>
        <w:t>48</w:t>
      </w:r>
      <w:r>
        <w:rPr>
          <w:rFonts w:ascii="宋体" w:hAnsi="宋体" w:cs="宋体"/>
          <w:color w:val="auto"/>
          <w:sz w:val="24"/>
        </w:rPr>
        <w:t xml:space="preserve">  实践学时：</w:t>
      </w:r>
      <w:r>
        <w:rPr>
          <w:rFonts w:hint="eastAsia" w:ascii="宋体" w:hAnsi="宋体" w:cs="宋体"/>
          <w:color w:val="auto"/>
          <w:sz w:val="24"/>
        </w:rPr>
        <w:t>16</w:t>
      </w:r>
      <w:r>
        <w:rPr>
          <w:rFonts w:ascii="宋体" w:hAnsi="宋体" w:cs="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4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3584" w:type="dxa"/>
            <w:noWrap w:val="0"/>
            <w:vAlign w:val="center"/>
          </w:tcPr>
          <w:p>
            <w:pPr>
              <w:keepNext w:val="0"/>
              <w:keepLines w:val="0"/>
              <w:widowControl/>
              <w:suppressLineNumbers w:val="0"/>
              <w:spacing w:before="0" w:beforeAutospacing="0" w:after="0" w:afterAutospacing="0" w:line="520" w:lineRule="exact"/>
              <w:ind w:left="0" w:right="0" w:firstLine="452" w:firstLineChars="250"/>
              <w:jc w:val="left"/>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（1）具有现代营销理念；</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（2）具有战略思维；</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（3）具备制定产品、价格、渠道、促销、人员参与、有形展示和过程设计策略的营销策划素质；</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（4）具有制定物流企业营销计划，并进行组织和控制的执行素质。</w:t>
            </w:r>
          </w:p>
          <w:p>
            <w:pPr>
              <w:keepNext w:val="0"/>
              <w:keepLines w:val="0"/>
              <w:widowControl/>
              <w:suppressLineNumbers w:val="0"/>
              <w:spacing w:before="0" w:beforeAutospacing="0" w:after="0" w:afterAutospacing="0"/>
              <w:ind w:left="0" w:right="0" w:firstLine="452" w:firstLineChars="250"/>
              <w:jc w:val="left"/>
              <w:rPr>
                <w:rFonts w:hint="default" w:ascii="宋体" w:hAnsi="宋体"/>
                <w:b/>
                <w:bCs/>
                <w:color w:val="auto"/>
                <w:sz w:val="18"/>
                <w:szCs w:val="18"/>
              </w:rPr>
            </w:pPr>
            <w:r>
              <w:rPr>
                <w:rFonts w:hint="eastAsia" w:ascii="宋体" w:hAnsi="宋体"/>
                <w:b/>
                <w:bCs/>
                <w:color w:val="auto"/>
                <w:sz w:val="18"/>
                <w:szCs w:val="18"/>
              </w:rPr>
              <w:t>知识：</w:t>
            </w:r>
            <w:r>
              <w:rPr>
                <w:rFonts w:hint="default" w:ascii="宋体" w:hAnsi="宋体"/>
                <w:b/>
                <w:bCs/>
                <w:color w:val="auto"/>
                <w:sz w:val="18"/>
                <w:szCs w:val="18"/>
              </w:rPr>
              <w:t xml:space="preserve"> </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（1）能够复述各种营销理念；</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（2）能够应用市场调查的方法与工具，进行市场营销环境调查；</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（3）能够理解STP战略的原理与实施；</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（4）能够复述产品生命周期的基本理论；</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（5）能够根据物流企业所处环境与服务产品特点，合理使用各种促销手段。</w:t>
            </w:r>
          </w:p>
          <w:p>
            <w:pPr>
              <w:keepNext w:val="0"/>
              <w:keepLines w:val="0"/>
              <w:widowControl/>
              <w:suppressLineNumbers w:val="0"/>
              <w:spacing w:before="0" w:beforeAutospacing="0" w:after="0" w:afterAutospacing="0"/>
              <w:ind w:left="0" w:right="0" w:firstLine="452" w:firstLineChars="250"/>
              <w:jc w:val="left"/>
              <w:rPr>
                <w:rFonts w:hint="default" w:ascii="宋体" w:hAnsi="宋体"/>
                <w:b/>
                <w:bCs/>
                <w:color w:val="auto"/>
                <w:sz w:val="18"/>
                <w:szCs w:val="18"/>
              </w:rPr>
            </w:pPr>
            <w:r>
              <w:rPr>
                <w:rFonts w:hint="eastAsia" w:ascii="宋体" w:hAnsi="宋体"/>
                <w:b/>
                <w:bCs/>
                <w:color w:val="auto"/>
                <w:sz w:val="18"/>
                <w:szCs w:val="18"/>
              </w:rPr>
              <w:t>能力：</w:t>
            </w:r>
            <w:r>
              <w:rPr>
                <w:rFonts w:hint="default" w:ascii="宋体" w:hAnsi="宋体"/>
                <w:b/>
                <w:bCs/>
                <w:color w:val="auto"/>
                <w:sz w:val="18"/>
                <w:szCs w:val="18"/>
              </w:rPr>
              <w:t xml:space="preserve"> </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（1）能分析指定产品所面临的宏观环境、微观环境；</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（2）能分析指定产品的竞争状况和目标消费者的购买行为特征；</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（3）能运用定位理论为产品进行产品定位设计；</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（4）能针对不同的产品生命周期调整产品策略；</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（5）能分析产品渠道模式，对指定产品设计合适的分销渠道模式；</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（6）能确定合适的宣传主题，制定符合要求的宣传计划。</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（7）能制定营销组合策划及组织实施；</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color w:val="auto"/>
                <w:sz w:val="18"/>
                <w:szCs w:val="18"/>
              </w:rPr>
            </w:pPr>
            <w:r>
              <w:rPr>
                <w:rFonts w:hint="eastAsia" w:ascii="宋体" w:hAnsi="宋体"/>
                <w:b/>
                <w:color w:val="auto"/>
                <w:sz w:val="18"/>
                <w:szCs w:val="18"/>
              </w:rPr>
              <w:t>1、主要内容：</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项目一：物流营销基础概述</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项目二：物流营销市场分析</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项目三：目标市场营销战略</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项目四：物流服务产品策略</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项目五： 物流服务定价策略</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项目六： 物流服务分销渠道策略</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项目七：物流服务促销策略</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项目八：物流客户服务与关系管理</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项目九：营销组合策略展示</w:t>
            </w:r>
          </w:p>
          <w:p>
            <w:pPr>
              <w:keepNext w:val="0"/>
              <w:keepLines w:val="0"/>
              <w:suppressLineNumbers w:val="0"/>
              <w:spacing w:before="0" w:beforeAutospacing="0" w:after="0" w:afterAutospacing="0" w:line="240" w:lineRule="exact"/>
              <w:ind w:left="0" w:right="0"/>
              <w:rPr>
                <w:rFonts w:hint="default" w:ascii="宋体" w:hAnsi="宋体"/>
                <w:b/>
                <w:color w:val="auto"/>
                <w:sz w:val="18"/>
                <w:szCs w:val="18"/>
              </w:rPr>
            </w:pPr>
            <w:r>
              <w:rPr>
                <w:rFonts w:hint="eastAsia" w:ascii="宋体" w:hAnsi="宋体"/>
                <w:b/>
                <w:color w:val="auto"/>
                <w:sz w:val="18"/>
                <w:szCs w:val="18"/>
              </w:rPr>
              <w:t>2、思政元素</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项目一：以顾客为中心、公平交易、诚信经营的价值观。树立社会市场营销观念，关注社会福祉。</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项目二：文化构成营销环境因素，文化影响消费者行为，引导学生树立中国文化自信，树立自豪感。</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项目三：利用中国文化艺术元素进行市场细分的案例引导</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项目四：中国文创产品设计案例，例如以茶文化、武术、京剧等文化元素作为基础的文创产品。</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项目五：选取拼多多“抗疫助农”等案例引导学生感受企业家精神和企业社会责任感的体现。</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项目六：</w:t>
            </w:r>
            <w:r>
              <w:rPr>
                <w:rFonts w:hint="default" w:ascii="宋体" w:hAnsi="宋体"/>
                <w:bCs/>
                <w:color w:val="auto"/>
                <w:sz w:val="18"/>
                <w:szCs w:val="18"/>
              </w:rPr>
              <w:t>格力的渠道创新</w:t>
            </w:r>
            <w:r>
              <w:rPr>
                <w:rFonts w:hint="eastAsia" w:ascii="宋体" w:hAnsi="宋体"/>
                <w:bCs/>
                <w:color w:val="auto"/>
                <w:sz w:val="18"/>
                <w:szCs w:val="18"/>
              </w:rPr>
              <w:t>、</w:t>
            </w:r>
            <w:r>
              <w:rPr>
                <w:rFonts w:hint="default" w:ascii="宋体" w:hAnsi="宋体"/>
                <w:bCs/>
                <w:color w:val="auto"/>
                <w:sz w:val="18"/>
                <w:szCs w:val="18"/>
              </w:rPr>
              <w:t>等案例体现企业的社会责任感</w:t>
            </w:r>
            <w:r>
              <w:rPr>
                <w:rFonts w:hint="eastAsia" w:ascii="宋体" w:hAnsi="宋体"/>
                <w:bCs/>
                <w:color w:val="auto"/>
                <w:sz w:val="18"/>
                <w:szCs w:val="18"/>
              </w:rPr>
              <w:t>。</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项目七：</w:t>
            </w:r>
            <w:r>
              <w:rPr>
                <w:rFonts w:hint="default" w:ascii="宋体" w:hAnsi="宋体"/>
                <w:bCs/>
                <w:color w:val="auto"/>
                <w:sz w:val="18"/>
                <w:szCs w:val="18"/>
              </w:rPr>
              <w:t>腾讯的整合营销</w:t>
            </w:r>
            <w:r>
              <w:rPr>
                <w:rFonts w:hint="eastAsia" w:ascii="宋体" w:hAnsi="宋体"/>
                <w:bCs/>
                <w:color w:val="auto"/>
                <w:sz w:val="18"/>
                <w:szCs w:val="18"/>
              </w:rPr>
              <w:t>，</w:t>
            </w:r>
            <w:r>
              <w:rPr>
                <w:rFonts w:hint="default" w:ascii="宋体" w:hAnsi="宋体"/>
                <w:bCs/>
                <w:color w:val="auto"/>
                <w:sz w:val="18"/>
                <w:szCs w:val="18"/>
              </w:rPr>
              <w:t>体现社会市场营销观念</w:t>
            </w:r>
            <w:r>
              <w:rPr>
                <w:rFonts w:hint="eastAsia" w:ascii="宋体" w:hAnsi="宋体"/>
                <w:bCs/>
                <w:color w:val="auto"/>
                <w:sz w:val="18"/>
                <w:szCs w:val="18"/>
              </w:rPr>
              <w:t>。</w:t>
            </w:r>
          </w:p>
          <w:p>
            <w:pPr>
              <w:keepNext w:val="0"/>
              <w:keepLines w:val="0"/>
              <w:widowControl/>
              <w:suppressLineNumbers w:val="0"/>
              <w:spacing w:before="0" w:beforeAutospacing="0" w:after="0" w:afterAutospacing="0"/>
              <w:ind w:left="0" w:right="0"/>
              <w:rPr>
                <w:rFonts w:hint="default" w:ascii="宋体" w:hAnsi="宋体"/>
                <w:bCs/>
                <w:color w:val="auto"/>
                <w:sz w:val="18"/>
                <w:szCs w:val="18"/>
              </w:rPr>
            </w:pPr>
            <w:r>
              <w:rPr>
                <w:rFonts w:hint="eastAsia" w:ascii="宋体" w:hAnsi="宋体"/>
                <w:bCs/>
                <w:color w:val="auto"/>
                <w:sz w:val="18"/>
                <w:szCs w:val="18"/>
              </w:rPr>
              <w:t>项目八：强调顾客关系管理和伙伴关系管理，强化社会责任意识，灌输人文精神。</w:t>
            </w:r>
          </w:p>
          <w:p>
            <w:pPr>
              <w:keepNext w:val="0"/>
              <w:keepLines w:val="0"/>
              <w:widowControl/>
              <w:suppressLineNumbers w:val="0"/>
              <w:spacing w:before="0" w:beforeAutospacing="0" w:after="0" w:afterAutospacing="0"/>
              <w:ind w:left="0" w:right="0"/>
              <w:rPr>
                <w:rFonts w:hint="default" w:ascii="宋体" w:hAnsi="宋体"/>
                <w:color w:val="auto"/>
                <w:sz w:val="18"/>
                <w:szCs w:val="18"/>
              </w:rPr>
            </w:pPr>
            <w:r>
              <w:rPr>
                <w:rFonts w:hint="eastAsia" w:ascii="宋体" w:hAnsi="宋体"/>
                <w:bCs/>
                <w:color w:val="auto"/>
                <w:sz w:val="18"/>
                <w:szCs w:val="18"/>
              </w:rPr>
              <w:t>项目九：把创新创业实践与精准脱贫、“三下乡”、“青年红色筑梦之旅”联系起来，鼓励学生在实践中受教育、长才干、作贡献。</w:t>
            </w:r>
          </w:p>
        </w:tc>
        <w:tc>
          <w:tcPr>
            <w:tcW w:w="2268" w:type="dxa"/>
            <w:noWrap w:val="0"/>
            <w:vAlign w:val="center"/>
          </w:tcPr>
          <w:p>
            <w:pPr>
              <w:keepNext w:val="0"/>
              <w:keepLines w:val="0"/>
              <w:widowControl/>
              <w:suppressLineNumbers w:val="0"/>
              <w:spacing w:before="0" w:beforeAutospacing="0" w:after="0" w:afterAutospacing="0"/>
              <w:ind w:left="0" w:right="0"/>
              <w:rPr>
                <w:rFonts w:hint="default" w:ascii="宋体" w:hAnsi="宋体"/>
                <w:color w:val="auto"/>
                <w:sz w:val="18"/>
                <w:szCs w:val="18"/>
              </w:rPr>
            </w:pPr>
            <w:r>
              <w:rPr>
                <w:rFonts w:hint="eastAsia" w:ascii="宋体" w:hAnsi="宋体"/>
                <w:bCs/>
                <w:color w:val="auto"/>
                <w:sz w:val="18"/>
                <w:szCs w:val="18"/>
              </w:rPr>
              <w:t>教学以就业为导向，面向物流服务营销岗位群，突出操作技能的训练和培养，融入课程思政教学内容。在课程教学过程中，根据物流营销岗位，设计工作任务，将理论知识融入到具体的工作项目中，要突出学生的主体地位和教师的引导作用，努力倡导启发式、探究式、开放式教学。从学生的认知和能力结构特点出发，创设有助于学生自主学习的问题情境，引导学生积极思考、探索、参与、交流，激发学生的学习潜能。</w:t>
            </w:r>
          </w:p>
        </w:tc>
      </w:tr>
    </w:tbl>
    <w:p>
      <w:pPr>
        <w:spacing w:line="520" w:lineRule="exact"/>
        <w:outlineLvl w:val="0"/>
        <w:rPr>
          <w:rFonts w:ascii="宋体" w:hAnsi="宋体" w:cs="宋体"/>
          <w:color w:val="auto"/>
          <w:sz w:val="24"/>
        </w:rPr>
      </w:pPr>
      <w:r>
        <w:rPr>
          <w:rFonts w:hint="eastAsia" w:ascii="宋体" w:hAnsi="宋体" w:cs="宋体"/>
          <w:color w:val="auto"/>
          <w:sz w:val="24"/>
        </w:rPr>
        <w:t>6.物流成本管理           学分：3    总学时：48    实践学时：24</w:t>
      </w:r>
    </w:p>
    <w:tbl>
      <w:tblPr>
        <w:tblStyle w:val="11"/>
        <w:tblW w:w="9604" w:type="dxa"/>
        <w:jc w:val="right"/>
        <w:tblLayout w:type="fixed"/>
        <w:tblCellMar>
          <w:top w:w="0" w:type="dxa"/>
          <w:left w:w="108" w:type="dxa"/>
          <w:bottom w:w="0" w:type="dxa"/>
          <w:right w:w="108" w:type="dxa"/>
        </w:tblCellMar>
      </w:tblPr>
      <w:tblGrid>
        <w:gridCol w:w="2552"/>
        <w:gridCol w:w="5103"/>
        <w:gridCol w:w="1949"/>
      </w:tblGrid>
      <w:tr>
        <w:tblPrEx>
          <w:tblCellMar>
            <w:top w:w="0" w:type="dxa"/>
            <w:left w:w="108" w:type="dxa"/>
            <w:bottom w:w="0" w:type="dxa"/>
            <w:right w:w="108" w:type="dxa"/>
          </w:tblCellMar>
        </w:tblPrEx>
        <w:trPr>
          <w:trHeight w:val="374" w:hRule="atLeast"/>
          <w:jc w:val="right"/>
        </w:trPr>
        <w:tc>
          <w:tcPr>
            <w:tcW w:w="2552"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课程目标</w:t>
            </w:r>
          </w:p>
        </w:tc>
        <w:tc>
          <w:tcPr>
            <w:tcW w:w="5103"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主要内容</w:t>
            </w:r>
            <w:r>
              <w:rPr>
                <w:rFonts w:hint="eastAsia" w:ascii="宋体" w:hAnsi="宋体"/>
                <w:color w:val="auto"/>
                <w:szCs w:val="21"/>
              </w:rPr>
              <w:t>/思政元素</w:t>
            </w:r>
          </w:p>
        </w:tc>
        <w:tc>
          <w:tcPr>
            <w:tcW w:w="19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default" w:ascii="宋体" w:hAnsi="宋体" w:cs="宋体"/>
                <w:color w:val="auto"/>
                <w:szCs w:val="21"/>
              </w:rPr>
              <w:t>教学要求</w:t>
            </w:r>
          </w:p>
        </w:tc>
      </w:tr>
      <w:tr>
        <w:tblPrEx>
          <w:tblCellMar>
            <w:top w:w="0" w:type="dxa"/>
            <w:left w:w="108" w:type="dxa"/>
            <w:bottom w:w="0" w:type="dxa"/>
            <w:right w:w="108" w:type="dxa"/>
          </w:tblCellMar>
        </w:tblPrEx>
        <w:trPr>
          <w:trHeight w:val="1968" w:hRule="atLeast"/>
          <w:jc w:val="right"/>
        </w:trPr>
        <w:tc>
          <w:tcPr>
            <w:tcW w:w="2552"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color w:val="auto"/>
                <w:sz w:val="18"/>
                <w:szCs w:val="18"/>
              </w:rPr>
              <w:t>（1）培养诚信品质，敬业精神和责任意识</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color w:val="auto"/>
                <w:sz w:val="18"/>
                <w:szCs w:val="18"/>
              </w:rPr>
              <w:t>（2）提高计划、协调能力, 表达能力</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color w:val="auto"/>
                <w:sz w:val="18"/>
                <w:szCs w:val="18"/>
              </w:rPr>
              <w:t>（3）培养良好职业操守</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color w:val="auto"/>
                <w:sz w:val="18"/>
                <w:szCs w:val="18"/>
              </w:rPr>
              <w:t>（4）学会使用常用的管理工具，分析解决问题</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知识：</w:t>
            </w:r>
            <w:r>
              <w:rPr>
                <w:rFonts w:hint="default" w:ascii="宋体" w:hAnsi="宋体" w:cs="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color w:val="auto"/>
                <w:sz w:val="18"/>
                <w:szCs w:val="18"/>
              </w:rPr>
              <w:t>（1）通过本课程的学习，掌握物流成本的内涵和相关理论，明确物流成本的构成和分类，掌握物流成本管理的内容和方法。</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color w:val="auto"/>
                <w:sz w:val="18"/>
                <w:szCs w:val="18"/>
              </w:rPr>
              <w:t>（2）明确物流成本核算的概念、目的、对象、现状和方法步骤。</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color w:val="auto"/>
                <w:sz w:val="18"/>
                <w:szCs w:val="18"/>
              </w:rPr>
              <w:t>（3）掌握物流成本分析的含义、内容和方法，了解物流成本的影响因素，明确物流成本差异分析，了解物流效率分析因素。</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color w:val="auto"/>
                <w:sz w:val="18"/>
                <w:szCs w:val="18"/>
              </w:rPr>
              <w:t>（4）明确物流成本预测的概念、基本方法；明确物流成本决策的概念、基本方法。</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color w:val="auto"/>
                <w:sz w:val="18"/>
                <w:szCs w:val="18"/>
              </w:rPr>
              <w:t>（5）掌握运输成本的含义，运输成本预测的具体内容和决策方法。</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color w:val="auto"/>
                <w:sz w:val="18"/>
                <w:szCs w:val="18"/>
              </w:rPr>
              <w:t>（6）掌握配送成本的概念，掌握配送成本核算的基本方法和优化。</w:t>
            </w:r>
          </w:p>
          <w:p>
            <w:pPr>
              <w:keepNext w:val="0"/>
              <w:keepLines w:val="0"/>
              <w:suppressLineNumbers w:val="0"/>
              <w:spacing w:before="0" w:beforeAutospacing="0" w:after="0" w:afterAutospacing="0"/>
              <w:ind w:left="0" w:right="0"/>
              <w:outlineLvl w:val="0"/>
              <w:rPr>
                <w:rFonts w:hint="default"/>
                <w:color w:val="auto"/>
              </w:rPr>
            </w:pPr>
            <w:r>
              <w:rPr>
                <w:rFonts w:hint="default" w:ascii="宋体" w:hAnsi="宋体" w:cs="宋体"/>
                <w:color w:val="auto"/>
                <w:sz w:val="18"/>
                <w:szCs w:val="18"/>
              </w:rPr>
              <w:t>（7）掌握物流成本绩效评价的含义及步骤，了解物流责任中心的含义、特征、分类，明确物流责任预算、责任报告和业绩考核，了解物流企业KPI。</w:t>
            </w:r>
          </w:p>
          <w:p>
            <w:pPr>
              <w:keepNext w:val="0"/>
              <w:keepLines w:val="0"/>
              <w:suppressLineNumbers w:val="0"/>
              <w:spacing w:before="0" w:beforeAutospacing="0" w:after="0" w:afterAutospacing="0"/>
              <w:ind w:left="0" w:right="0"/>
              <w:outlineLvl w:val="0"/>
              <w:rPr>
                <w:rFonts w:hint="default"/>
                <w:color w:val="auto"/>
              </w:rPr>
            </w:pPr>
            <w:r>
              <w:rPr>
                <w:rFonts w:hint="default" w:ascii="宋体" w:hAnsi="宋体" w:cs="宋体"/>
                <w:b/>
                <w:bCs/>
                <w:color w:val="auto"/>
                <w:sz w:val="18"/>
                <w:szCs w:val="18"/>
              </w:rPr>
              <w:t>能力：</w:t>
            </w:r>
            <w:r>
              <w:rPr>
                <w:rFonts w:hint="default" w:ascii="宋体" w:hAnsi="宋体" w:cs="宋体"/>
                <w:color w:val="auto"/>
                <w:sz w:val="24"/>
              </w:rPr>
              <w:t xml:space="preserve"> </w:t>
            </w:r>
          </w:p>
          <w:p>
            <w:pPr>
              <w:keepNext w:val="0"/>
              <w:keepLines w:val="0"/>
              <w:widowControl/>
              <w:suppressLineNumbers w:val="0"/>
              <w:spacing w:before="0" w:beforeAutospacing="0" w:after="0" w:afterAutospacing="0"/>
              <w:ind w:left="0" w:right="0"/>
              <w:jc w:val="left"/>
              <w:outlineLvl w:val="0"/>
              <w:rPr>
                <w:rFonts w:hint="default"/>
                <w:color w:val="auto"/>
              </w:rPr>
            </w:pPr>
            <w:r>
              <w:rPr>
                <w:rFonts w:hint="default" w:ascii="宋体" w:hAnsi="宋体" w:cs="宋体"/>
                <w:color w:val="auto"/>
                <w:kern w:val="0"/>
                <w:sz w:val="18"/>
                <w:szCs w:val="18"/>
              </w:rPr>
              <w:t>（1）通过本课程的学习，使学生具有较强的服务意识、责任感和吃苦耐劳的品质；</w:t>
            </w:r>
          </w:p>
          <w:p>
            <w:pPr>
              <w:keepNext w:val="0"/>
              <w:keepLines w:val="0"/>
              <w:widowControl/>
              <w:suppressLineNumbers w:val="0"/>
              <w:spacing w:before="0" w:beforeAutospacing="0" w:after="0" w:afterAutospacing="0"/>
              <w:ind w:left="0" w:right="0"/>
              <w:jc w:val="left"/>
              <w:outlineLvl w:val="0"/>
              <w:rPr>
                <w:rFonts w:hint="default"/>
                <w:color w:val="auto"/>
              </w:rPr>
            </w:pPr>
            <w:r>
              <w:rPr>
                <w:rFonts w:hint="default" w:ascii="宋体" w:hAnsi="宋体" w:cs="宋体"/>
                <w:color w:val="auto"/>
                <w:kern w:val="0"/>
                <w:sz w:val="18"/>
                <w:szCs w:val="18"/>
              </w:rPr>
              <w:t>（2）通过分组活动，培养团队协作能力；</w:t>
            </w:r>
          </w:p>
          <w:p>
            <w:pPr>
              <w:keepNext w:val="0"/>
              <w:keepLines w:val="0"/>
              <w:widowControl/>
              <w:suppressLineNumbers w:val="0"/>
              <w:spacing w:before="0" w:beforeAutospacing="0" w:after="0" w:afterAutospacing="0"/>
              <w:ind w:left="0" w:right="0"/>
              <w:jc w:val="left"/>
              <w:outlineLvl w:val="0"/>
              <w:rPr>
                <w:rFonts w:hint="default"/>
                <w:color w:val="auto"/>
              </w:rPr>
            </w:pPr>
            <w:r>
              <w:rPr>
                <w:rFonts w:hint="default" w:ascii="宋体" w:hAnsi="宋体" w:cs="宋体"/>
                <w:color w:val="auto"/>
                <w:kern w:val="0"/>
                <w:sz w:val="18"/>
                <w:szCs w:val="18"/>
              </w:rPr>
              <w:t>（3）培养学生的实际操作能力，进行相关单据的生成与填写。</w:t>
            </w:r>
          </w:p>
        </w:tc>
        <w:tc>
          <w:tcPr>
            <w:tcW w:w="5103"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0"/>
              <w:rPr>
                <w:rFonts w:hint="default" w:ascii="宋体" w:hAnsi="宋体" w:cs="宋体"/>
                <w:b/>
                <w:color w:val="auto"/>
                <w:sz w:val="18"/>
                <w:szCs w:val="18"/>
              </w:rPr>
            </w:pPr>
            <w:r>
              <w:rPr>
                <w:rFonts w:hint="eastAsia" w:ascii="宋体" w:hAnsi="宋体" w:cs="宋体"/>
                <w:b/>
                <w:color w:val="auto"/>
                <w:sz w:val="18"/>
                <w:szCs w:val="18"/>
              </w:rPr>
              <w:t>1、</w:t>
            </w:r>
            <w:r>
              <w:rPr>
                <w:rFonts w:hint="default" w:ascii="宋体" w:hAnsi="宋体" w:cs="宋体"/>
                <w:b/>
                <w:color w:val="auto"/>
                <w:sz w:val="18"/>
                <w:szCs w:val="18"/>
              </w:rPr>
              <w:t>主要内容</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项目一 认知物流成本管理</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项目二 物流成本核算</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项目三 物流成本分析</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项目四 物流成本预测与决策</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项目五 物流成本预算与控制</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项目六 运输成本管理</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项目七 仓储成本管理</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项目八 配送成本管理</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项目九 装卸搬运成本管理</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项目十 物流成本绩效评价</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项目十一 供应链物流成本管理</w:t>
            </w:r>
          </w:p>
          <w:p>
            <w:pPr>
              <w:keepNext w:val="0"/>
              <w:keepLines w:val="0"/>
              <w:suppressLineNumbers w:val="0"/>
              <w:spacing w:before="0" w:beforeAutospacing="0" w:after="0" w:afterAutospacing="0"/>
              <w:ind w:left="0" w:right="0"/>
              <w:outlineLvl w:val="0"/>
              <w:rPr>
                <w:rFonts w:hint="default" w:ascii="宋体" w:hAnsi="宋体" w:cs="宋体"/>
                <w:b/>
                <w:color w:val="auto"/>
                <w:sz w:val="18"/>
                <w:szCs w:val="18"/>
              </w:rPr>
            </w:pPr>
            <w:r>
              <w:rPr>
                <w:rFonts w:hint="eastAsia" w:ascii="宋体" w:hAnsi="宋体" w:cs="宋体"/>
                <w:b/>
                <w:color w:val="auto"/>
                <w:sz w:val="18"/>
                <w:szCs w:val="18"/>
              </w:rPr>
              <w:t>2、</w:t>
            </w:r>
            <w:r>
              <w:rPr>
                <w:rFonts w:hint="default" w:ascii="宋体" w:hAnsi="宋体" w:cs="宋体"/>
                <w:b/>
                <w:color w:val="auto"/>
                <w:sz w:val="18"/>
                <w:szCs w:val="18"/>
              </w:rPr>
              <w:t>思政</w:t>
            </w:r>
            <w:r>
              <w:rPr>
                <w:rFonts w:hint="eastAsia" w:ascii="宋体" w:hAnsi="宋体" w:cs="宋体"/>
                <w:b/>
                <w:color w:val="auto"/>
                <w:sz w:val="18"/>
                <w:szCs w:val="18"/>
              </w:rPr>
              <w:t>元素</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default" w:ascii="宋体" w:hAnsi="宋体" w:cs="宋体"/>
                <w:color w:val="auto"/>
                <w:sz w:val="18"/>
                <w:szCs w:val="18"/>
              </w:rPr>
              <w:t>项目一</w:t>
            </w:r>
            <w:r>
              <w:rPr>
                <w:rFonts w:hint="eastAsia" w:ascii="宋体" w:hAnsi="宋体" w:cs="宋体"/>
                <w:color w:val="auto"/>
                <w:sz w:val="18"/>
                <w:szCs w:val="18"/>
              </w:rPr>
              <w:t xml:space="preserve"> 通过了解物流成本管理的目标，形成资源节约，成本节约等理念。</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default" w:ascii="宋体" w:hAnsi="宋体" w:cs="宋体"/>
                <w:color w:val="auto"/>
                <w:sz w:val="18"/>
                <w:szCs w:val="18"/>
              </w:rPr>
              <w:t>项目二</w:t>
            </w:r>
            <w:r>
              <w:rPr>
                <w:rFonts w:hint="eastAsia" w:ascii="宋体" w:hAnsi="宋体" w:cs="宋体"/>
                <w:color w:val="auto"/>
                <w:sz w:val="18"/>
                <w:szCs w:val="18"/>
              </w:rPr>
              <w:t xml:space="preserve"> 通过物流成本核算学习，了解物流成本核算的现状，提升对我国企业管理现状的理解，树立同学们的民族自信心</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default" w:ascii="宋体" w:hAnsi="宋体" w:cs="宋体"/>
                <w:color w:val="auto"/>
                <w:sz w:val="18"/>
                <w:szCs w:val="18"/>
              </w:rPr>
              <w:t>项目三</w:t>
            </w:r>
            <w:r>
              <w:rPr>
                <w:rFonts w:hint="eastAsia" w:ascii="宋体" w:hAnsi="宋体" w:cs="宋体"/>
                <w:color w:val="auto"/>
                <w:sz w:val="18"/>
                <w:szCs w:val="18"/>
              </w:rPr>
              <w:t xml:space="preserve"> 通过对物流成本分析方法的学习，了解我国物流成本GDP占比持续下降，感受我国物流基础建设不断完善，成本控制方法不断创新，提升同学们的民族自豪感。</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default" w:ascii="宋体" w:hAnsi="宋体" w:cs="宋体"/>
                <w:color w:val="auto"/>
                <w:sz w:val="18"/>
                <w:szCs w:val="18"/>
              </w:rPr>
              <w:t>项目四</w:t>
            </w:r>
            <w:r>
              <w:rPr>
                <w:rFonts w:hint="eastAsia" w:ascii="宋体" w:hAnsi="宋体" w:cs="宋体"/>
                <w:color w:val="auto"/>
                <w:sz w:val="18"/>
                <w:szCs w:val="18"/>
              </w:rPr>
              <w:t xml:space="preserve"> 通过学习物流成本预测与决策案例，感受我国企业不断学习，通过全球化供应链降低企业成本，made</w:t>
            </w:r>
            <w:r>
              <w:rPr>
                <w:rFonts w:hint="default" w:ascii="宋体" w:hAnsi="宋体" w:cs="宋体"/>
                <w:color w:val="auto"/>
                <w:sz w:val="18"/>
                <w:szCs w:val="18"/>
              </w:rPr>
              <w:t xml:space="preserve"> from China替代made in China，取得的成果都跟中华民族的拼搏精神密不可分。</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default" w:ascii="宋体" w:hAnsi="宋体" w:cs="宋体"/>
                <w:color w:val="auto"/>
                <w:sz w:val="18"/>
                <w:szCs w:val="18"/>
              </w:rPr>
              <w:t>项目五</w:t>
            </w:r>
            <w:r>
              <w:rPr>
                <w:rFonts w:hint="eastAsia" w:ascii="宋体" w:hAnsi="宋体" w:cs="宋体"/>
                <w:color w:val="auto"/>
                <w:sz w:val="18"/>
                <w:szCs w:val="18"/>
              </w:rPr>
              <w:t xml:space="preserve"> 通过物流成本控制案例的学习，让同学们体会到企业的成本控制水平将决定企业的成败。绿色物流将是未来必然的趋势。</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default" w:ascii="宋体" w:hAnsi="宋体" w:cs="宋体"/>
                <w:color w:val="auto"/>
                <w:sz w:val="18"/>
                <w:szCs w:val="18"/>
              </w:rPr>
              <w:t>项目六</w:t>
            </w:r>
            <w:r>
              <w:rPr>
                <w:rFonts w:hint="eastAsia" w:ascii="宋体" w:hAnsi="宋体" w:cs="宋体"/>
                <w:color w:val="auto"/>
                <w:sz w:val="18"/>
                <w:szCs w:val="18"/>
              </w:rPr>
              <w:t xml:space="preserve"> 运输环节的节能减排案例让同学们认识到可持续发展是国之根本，做人做事要着眼未来，未雨绸缪。</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default" w:ascii="宋体" w:hAnsi="宋体" w:cs="宋体"/>
                <w:color w:val="auto"/>
                <w:sz w:val="18"/>
                <w:szCs w:val="18"/>
              </w:rPr>
              <w:t>项目七</w:t>
            </w:r>
            <w:r>
              <w:rPr>
                <w:rFonts w:hint="eastAsia" w:ascii="宋体" w:hAnsi="宋体" w:cs="宋体"/>
                <w:color w:val="auto"/>
                <w:sz w:val="18"/>
                <w:szCs w:val="18"/>
              </w:rPr>
              <w:t xml:space="preserve"> 仓储是物流工作中不创造价值但是相对繁琐辛苦的环节，通过学习激发同学们的创新思维，思考仓储创新和减少浪费的新方法。</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default" w:ascii="宋体" w:hAnsi="宋体" w:cs="宋体"/>
                <w:color w:val="auto"/>
                <w:sz w:val="18"/>
                <w:szCs w:val="18"/>
              </w:rPr>
              <w:t>项目八</w:t>
            </w:r>
            <w:r>
              <w:rPr>
                <w:rFonts w:hint="eastAsia" w:ascii="宋体" w:hAnsi="宋体" w:cs="宋体"/>
                <w:color w:val="auto"/>
                <w:sz w:val="18"/>
                <w:szCs w:val="18"/>
              </w:rPr>
              <w:t xml:space="preserve"> 配送作为近年供应链活动中的增值环节，通过模式创新从而实现降本目标，鼓励同学们在实践工作中吃得了苦，经得起磨炼，在实践中提升业务水平。</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default" w:ascii="宋体" w:hAnsi="宋体" w:cs="宋体"/>
                <w:color w:val="auto"/>
                <w:sz w:val="18"/>
                <w:szCs w:val="18"/>
              </w:rPr>
              <w:t>项目九</w:t>
            </w:r>
            <w:r>
              <w:rPr>
                <w:rFonts w:hint="eastAsia" w:ascii="宋体" w:hAnsi="宋体" w:cs="宋体"/>
                <w:color w:val="auto"/>
                <w:sz w:val="18"/>
                <w:szCs w:val="18"/>
              </w:rPr>
              <w:t xml:space="preserve"> 装卸搬运的人工智能化程度日益增长，同学们在学习该知识点时开始思考这样的趋势带给该行业和企业以及就业岗位什么样的启发。激发同学们的求知欲。</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default" w:ascii="宋体" w:hAnsi="宋体" w:cs="宋体"/>
                <w:color w:val="auto"/>
                <w:sz w:val="18"/>
                <w:szCs w:val="18"/>
              </w:rPr>
              <w:t>项目十</w:t>
            </w:r>
            <w:r>
              <w:rPr>
                <w:rFonts w:hint="eastAsia" w:ascii="宋体" w:hAnsi="宋体" w:cs="宋体"/>
                <w:color w:val="auto"/>
                <w:sz w:val="18"/>
                <w:szCs w:val="18"/>
              </w:rPr>
              <w:t xml:space="preserve">  物流成本绩效的学习让同学们理解企业绩效考核的设定是不同的，针对不懂时期的不企业,绩效考核标准也是与时俱进，在企业工作中需要力争上游，认真工作，才能获得理想的生活。</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default" w:ascii="宋体" w:hAnsi="宋体" w:cs="宋体"/>
                <w:color w:val="auto"/>
                <w:sz w:val="18"/>
                <w:szCs w:val="18"/>
              </w:rPr>
              <w:t>项目十一</w:t>
            </w:r>
            <w:r>
              <w:rPr>
                <w:rFonts w:hint="eastAsia" w:ascii="宋体" w:hAnsi="宋体" w:cs="宋体"/>
                <w:color w:val="auto"/>
                <w:sz w:val="18"/>
                <w:szCs w:val="18"/>
              </w:rPr>
              <w:t xml:space="preserve"> 我国知名企业比如华为，独角兽企业宁德时代、我省明星企业福耀玻璃等企业的供应链案例让同学们了解我国企业在全球竞争中的地位，以及我国企业在研发创新中的投入，星光不负赶路人，有付出就会有收货，这是对所有同学们的期待。</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exact"/>
              <w:ind w:left="0" w:right="0"/>
              <w:outlineLvl w:val="0"/>
              <w:rPr>
                <w:rFonts w:hint="default"/>
                <w:color w:val="auto"/>
              </w:rPr>
            </w:pPr>
            <w:r>
              <w:rPr>
                <w:rFonts w:hint="default" w:ascii="宋体" w:hAnsi="宋体" w:cs="宋体"/>
                <w:color w:val="auto"/>
                <w:sz w:val="18"/>
                <w:szCs w:val="18"/>
              </w:rPr>
              <w:t>教师应依据课程的总体目标并结合教学内容，创造性地设计贴近学生实际的教学活动，吸引和组织他们积极参与。在教学中，以学生为中心，加强对学生职业能力的培养，充分调动学生学习的主动性与积极性。学生通过思考、调查、讨论、交流和合作等方式，学习和应用本课程知识，完成学习任务。</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default" w:ascii="宋体" w:hAnsi="宋体" w:cs="宋体"/>
                <w:color w:val="auto"/>
                <w:sz w:val="18"/>
                <w:szCs w:val="18"/>
              </w:rPr>
              <w:t>在教学中，充分利用现代教育技术，注重教学课件、视频等网络课程资源开发与利用，提高课程教学的趣味性、实效性，用电子课件制作内容丰富的教案，配以案例、习题等内容，以取得较好的教学效果。</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default" w:ascii="宋体" w:hAnsi="宋体" w:cs="宋体"/>
                <w:color w:val="auto"/>
                <w:sz w:val="18"/>
                <w:szCs w:val="18"/>
              </w:rPr>
              <w:t>此外，建议教师充分利用智慧教室等资源优势，构建本课程的网络资源平台，通过网络提供丰富的教学资源。学生可以利用课下时间自主学习，开阔视野。</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default" w:ascii="宋体" w:hAnsi="宋体" w:cs="宋体"/>
                <w:color w:val="auto"/>
                <w:sz w:val="18"/>
                <w:szCs w:val="18"/>
              </w:rPr>
              <w:t>教师结合实际工作岗位任务与课程理论知识，设计教学项目内容。学生通过小组讨等形式参与到课堂教学当中。鼓励学生主动学习理论知识，培养学生的形象思维，加强感性认识，提高参与意识，增强学生的自信心和自我表现能力。</w:t>
            </w:r>
          </w:p>
        </w:tc>
      </w:tr>
    </w:tbl>
    <w:p>
      <w:pPr>
        <w:spacing w:line="520" w:lineRule="exact"/>
        <w:outlineLvl w:val="0"/>
        <w:rPr>
          <w:rFonts w:hint="eastAsia" w:ascii="宋体" w:hAnsi="宋体" w:cs="宋体"/>
          <w:color w:val="auto"/>
          <w:sz w:val="24"/>
        </w:rPr>
      </w:pPr>
      <w:r>
        <w:rPr>
          <w:rFonts w:hint="eastAsia" w:ascii="宋体" w:hAnsi="宋体" w:cs="宋体"/>
          <w:color w:val="auto"/>
          <w:sz w:val="24"/>
        </w:rPr>
        <w:t>7.仓储与配送（京东校企合作课程）学分：3  总学时：48 实践学时：16</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2"/>
        <w:gridCol w:w="2814"/>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42" w:type="dxa"/>
            <w:shd w:val="clear" w:color="auto" w:fill="auto"/>
            <w:noWrap w:val="0"/>
            <w:vAlign w:val="top"/>
          </w:tcPr>
          <w:p>
            <w:pPr>
              <w:keepNext w:val="0"/>
              <w:keepLines w:val="0"/>
              <w:suppressLineNumbers w:val="0"/>
              <w:spacing w:before="0" w:beforeAutospacing="0" w:after="0" w:afterAutospacing="0"/>
              <w:ind w:left="0" w:right="0"/>
              <w:rPr>
                <w:rFonts w:hint="default"/>
                <w:color w:val="auto"/>
              </w:rPr>
            </w:pPr>
            <w:r>
              <w:rPr>
                <w:rFonts w:hint="eastAsia"/>
                <w:color w:val="auto"/>
              </w:rPr>
              <w:t>课程目标</w:t>
            </w:r>
          </w:p>
        </w:tc>
        <w:tc>
          <w:tcPr>
            <w:tcW w:w="2814" w:type="dxa"/>
            <w:shd w:val="clear" w:color="auto" w:fill="auto"/>
            <w:noWrap w:val="0"/>
            <w:vAlign w:val="top"/>
          </w:tcPr>
          <w:p>
            <w:pPr>
              <w:keepNext w:val="0"/>
              <w:keepLines w:val="0"/>
              <w:suppressLineNumbers w:val="0"/>
              <w:spacing w:before="0" w:beforeAutospacing="0" w:after="0" w:afterAutospacing="0"/>
              <w:ind w:left="0" w:right="0"/>
              <w:rPr>
                <w:rFonts w:hint="default"/>
                <w:color w:val="auto"/>
              </w:rPr>
            </w:pPr>
            <w:r>
              <w:rPr>
                <w:rFonts w:hint="eastAsia"/>
                <w:color w:val="auto"/>
              </w:rPr>
              <w:t>主要内容/思政元素</w:t>
            </w:r>
          </w:p>
        </w:tc>
        <w:tc>
          <w:tcPr>
            <w:tcW w:w="2098" w:type="dxa"/>
            <w:shd w:val="clear" w:color="auto" w:fill="auto"/>
            <w:noWrap w:val="0"/>
            <w:vAlign w:val="top"/>
          </w:tcPr>
          <w:p>
            <w:pPr>
              <w:keepNext w:val="0"/>
              <w:keepLines w:val="0"/>
              <w:suppressLineNumbers w:val="0"/>
              <w:spacing w:before="0" w:beforeAutospacing="0" w:after="0" w:afterAutospacing="0"/>
              <w:ind w:left="0" w:right="0"/>
              <w:rPr>
                <w:rFonts w:hint="default"/>
                <w:color w:val="auto"/>
              </w:rPr>
            </w:pPr>
            <w:r>
              <w:rPr>
                <w:rFonts w:hint="eastAsia"/>
                <w:color w:val="auto"/>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4942" w:type="dxa"/>
            <w:shd w:val="clear" w:color="auto" w:fill="auto"/>
            <w:noWrap w:val="0"/>
            <w:vAlign w:val="top"/>
          </w:tcPr>
          <w:p>
            <w:pPr>
              <w:keepNext w:val="0"/>
              <w:keepLines w:val="0"/>
              <w:suppressLineNumbers w:val="0"/>
              <w:spacing w:before="0" w:beforeAutospacing="0" w:after="0" w:afterAutospacing="0"/>
              <w:ind w:left="0" w:right="0"/>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rPr>
              <w:t>素质：</w:t>
            </w:r>
          </w:p>
          <w:p>
            <w:pPr>
              <w:keepNext w:val="0"/>
              <w:keepLines w:val="0"/>
              <w:suppressLineNumbers w:val="0"/>
              <w:spacing w:before="0" w:beforeAutospacing="0" w:after="0" w:afterAutospacing="0"/>
              <w:ind w:left="0" w:right="0"/>
              <w:rPr>
                <w:rFonts w:hint="eastAsia" w:ascii="宋体" w:hAnsi="宋体" w:eastAsia="宋体" w:cs="宋体"/>
                <w:b/>
                <w:bCs/>
                <w:color w:val="auto"/>
                <w:sz w:val="18"/>
                <w:szCs w:val="18"/>
              </w:rPr>
            </w:pPr>
            <w:r>
              <w:rPr>
                <w:rFonts w:hint="eastAsia" w:ascii="宋体" w:hAnsi="宋体" w:eastAsia="宋体" w:cs="宋体"/>
                <w:color w:val="auto"/>
                <w:sz w:val="18"/>
                <w:szCs w:val="18"/>
              </w:rPr>
              <w:t>通过本课程的学习，逐步提高学生走向社会需要的适应能力、实际操练能力，仓库保管作业的保管、仓储物的分类、库存控制的方法、仓库安全和质量管理、配送线路的相关设计的能力，切实结合实际，以社会需求作为教学出发点，更好的实现学生的就业需求。</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b/>
                <w:bCs/>
                <w:color w:val="auto"/>
                <w:sz w:val="18"/>
                <w:szCs w:val="18"/>
              </w:rPr>
              <w:t>知识：</w:t>
            </w:r>
            <w:r>
              <w:rPr>
                <w:rFonts w:hint="eastAsia" w:ascii="宋体" w:hAnsi="宋体" w:eastAsia="宋体" w:cs="宋体"/>
                <w:color w:val="auto"/>
                <w:sz w:val="18"/>
                <w:szCs w:val="18"/>
              </w:rPr>
              <w:t xml:space="preserve"> </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（1）通过本课程的学习，了解仓库的基本概念，掌握仓储的作用，仓储在物流中的低位，理解仓储的功能；</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（2）了解仓库及其结构，掌握仓库的布局，了解仓库的基本设施，用途和适用原则；具有仓储经营的理念，掌握基本经营方法，了解仓储可开发的经营项目；</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（3）了解仓储商务的内容，明确仓储上午工作的重要性，掌握仓储的合同业务和当事人的责任划分，掌握仓单的签发、功能及仓单业务；</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（4）掌握仓库保管的入库、理货、堆存、保管、出库、装卸搬运等整个作业过程，熟悉仓库保管的操作方法、作业要求、管理方式和要求，以及所需办理的手续；</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（5）了解仓储所能开展流通加工的项目，掌握库存的含义和分类，了解仓库的功能及库存合理化的内容，掌握库存控制的方法，熟悉现代物流管理技术；</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（6）了解商品养护的方法，了解仓储配送的安全问题，掌握仓储配送中商品的养护方法与影响因素分析；</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（7）掌握配送的基本概念及配送业务在物流管理中的重要作用和低位，了解配送的要素和配送作业组织模式，能够对配送业务有一个基本的认识；</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（8）了解配送作业环节，熟悉配送作业过程中的基本操作流程，重点掌握配送中的订单处理、拣选作业、补货作业、配货作业、送货作业等</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（9）了解配送组织工作的内容、方法与模式，重点掌握配送线路设计的方法，配送服务于配送成本的关系，配送线路的确定于配送车辆的安排等问题；</w:t>
            </w:r>
          </w:p>
          <w:p>
            <w:pPr>
              <w:keepNext w:val="0"/>
              <w:keepLines w:val="0"/>
              <w:suppressLineNumbers w:val="0"/>
              <w:spacing w:before="0" w:beforeAutospacing="0" w:after="0" w:afterAutospacing="0"/>
              <w:ind w:left="0" w:right="0"/>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rPr>
              <w:t>能力：</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（1） 通过本课程的学习，使学生具有较强的服务意识、责任感和吃苦耐劳品质；</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（2）通过分组活动，培养团队协作能力；</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（3）培养学生的实际操作能力，进行相关单据的生成与填写；</w:t>
            </w:r>
          </w:p>
          <w:p>
            <w:pPr>
              <w:pStyle w:val="2"/>
              <w:keepNext w:val="0"/>
              <w:keepLines w:val="0"/>
              <w:suppressLineNumbers w:val="0"/>
              <w:spacing w:before="0" w:beforeAutospacing="0" w:after="0" w:afterAutospacing="0"/>
              <w:ind w:right="0"/>
              <w:rPr>
                <w:rFonts w:hint="eastAsia"/>
                <w:lang w:eastAsia="zh-CN"/>
              </w:rPr>
            </w:pPr>
          </w:p>
        </w:tc>
        <w:tc>
          <w:tcPr>
            <w:tcW w:w="2814" w:type="dxa"/>
            <w:shd w:val="clear" w:color="auto" w:fill="auto"/>
            <w:noWrap w:val="0"/>
            <w:vAlign w:val="top"/>
          </w:tcPr>
          <w:p>
            <w:pPr>
              <w:keepNext w:val="0"/>
              <w:keepLines w:val="0"/>
              <w:suppressLineNumbers w:val="0"/>
              <w:spacing w:before="0" w:beforeAutospacing="0" w:after="0" w:afterAutospacing="0"/>
              <w:ind w:left="0" w:right="0"/>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rPr>
              <w:t>1、主要内容：</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项目一 仓储管理概述</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项目二 仓储系统概述与构成</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项目三 仓库选址与规划</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项目四 商品入库与保管</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项目五 库存管理与控制</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项目六 配送概述</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项目七 商品出库管理</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项目八 优化配送运输</w:t>
            </w:r>
          </w:p>
          <w:p>
            <w:pPr>
              <w:keepNext w:val="0"/>
              <w:keepLines w:val="0"/>
              <w:suppressLineNumbers w:val="0"/>
              <w:spacing w:before="0" w:beforeAutospacing="0" w:after="0" w:afterAutospacing="0"/>
              <w:ind w:left="0" w:right="0"/>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rPr>
              <w:t>2、思政元素</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项目一 通过融入中国仓储配送发展史，增强学生的民族认同感与自信。</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项目二 通过介绍“平籴法”，“常平仓”等仓储方法引导学生对中华民族伟大智慧的认同。</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项目三 结合仓库选址的法律法规政策强化学生法律意识。</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项目四 结合危险品仓库入库与保管的案例强化安全意识，特别强调违禁品分类与辨别。</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项目五 通过融入中国古代库存管理方法的介绍引导学生对中华民族伟大智慧的认同。</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项目六 通过融入中国传统敬业精神引导学生对配送工作进行重新认知，保持及进取的工作态度。</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项目七 结合危险品出库管理的案例强化安全意识，特别强调如何在出库环节识别违禁品。</w:t>
            </w:r>
          </w:p>
          <w:p>
            <w:pPr>
              <w:keepNext w:val="0"/>
              <w:keepLines w:val="0"/>
              <w:suppressLineNumbers w:val="0"/>
              <w:spacing w:before="0" w:beforeAutospacing="0" w:after="0" w:afterAutospacing="0"/>
              <w:ind w:left="0" w:right="0"/>
              <w:rPr>
                <w:rFonts w:hint="eastAsia" w:ascii="宋体" w:hAnsi="宋体" w:eastAsia="宋体" w:cs="宋体"/>
                <w:color w:val="auto"/>
                <w:sz w:val="18"/>
                <w:szCs w:val="18"/>
              </w:rPr>
            </w:pPr>
            <w:r>
              <w:rPr>
                <w:rFonts w:hint="eastAsia" w:ascii="宋体" w:hAnsi="宋体" w:eastAsia="宋体" w:cs="宋体"/>
                <w:color w:val="auto"/>
                <w:sz w:val="18"/>
                <w:szCs w:val="18"/>
              </w:rPr>
              <w:t>项目八 以京东智能配送为案例引导学生对新时期民族企业的振兴产生认同感。</w:t>
            </w:r>
          </w:p>
        </w:tc>
        <w:tc>
          <w:tcPr>
            <w:tcW w:w="2098" w:type="dxa"/>
            <w:shd w:val="clear" w:color="auto" w:fill="auto"/>
            <w:noWrap w:val="0"/>
            <w:vAlign w:val="top"/>
          </w:tcPr>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1.对教师</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在教学中，应重视现代信息技术的应用，注重教学课件、视频等网络课程资源开发与利用，提高课程教学的趣味性、实效性。</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2. 组织形式</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在教学中，应以学生为中心，加强对学生职业能力的培养，充分调动学生学习的主动性与积极性。</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3. 教学方法手段</w:t>
            </w:r>
          </w:p>
          <w:p>
            <w:pPr>
              <w:keepNext w:val="0"/>
              <w:keepLines w:val="0"/>
              <w:suppressLineNumbers w:val="0"/>
              <w:spacing w:before="0" w:beforeAutospacing="0" w:after="0" w:afterAutospacing="0"/>
              <w:ind w:left="0" w:right="0"/>
              <w:rPr>
                <w:rFonts w:hint="default"/>
                <w:color w:val="auto"/>
                <w:sz w:val="18"/>
                <w:szCs w:val="18"/>
              </w:rPr>
            </w:pPr>
            <w:r>
              <w:rPr>
                <w:rFonts w:hint="eastAsia"/>
                <w:color w:val="auto"/>
                <w:sz w:val="18"/>
                <w:szCs w:val="18"/>
              </w:rPr>
              <w:t>在教学中，要让学生理论联系实践，引导学生提升职业素养。</w:t>
            </w:r>
          </w:p>
        </w:tc>
      </w:tr>
    </w:tbl>
    <w:p>
      <w:pPr>
        <w:spacing w:line="520" w:lineRule="exact"/>
        <w:outlineLvl w:val="0"/>
        <w:rPr>
          <w:rFonts w:hint="eastAsia" w:ascii="宋体" w:hAnsi="宋体" w:cs="宋体"/>
          <w:color w:val="auto"/>
          <w:sz w:val="24"/>
        </w:rPr>
      </w:pPr>
      <w:r>
        <w:rPr>
          <w:rFonts w:hint="eastAsia" w:ascii="宋体" w:hAnsi="宋体" w:cs="宋体"/>
          <w:color w:val="auto"/>
          <w:sz w:val="24"/>
        </w:rPr>
        <w:t>8.运输管理（京东校企合作课程）  学分：3    总学时：48   实践学时：16</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4655"/>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2" w:type="dxa"/>
            <w:shd w:val="clear" w:color="auto" w:fill="auto"/>
            <w:noWrap w:val="0"/>
            <w:vAlign w:val="top"/>
          </w:tcPr>
          <w:p>
            <w:pPr>
              <w:keepNext w:val="0"/>
              <w:keepLines w:val="0"/>
              <w:suppressLineNumbers w:val="0"/>
              <w:spacing w:before="0" w:beforeAutospacing="0" w:after="0" w:afterAutospacing="0"/>
              <w:ind w:left="0" w:right="0"/>
              <w:rPr>
                <w:rFonts w:hint="default"/>
                <w:b/>
                <w:bCs/>
                <w:color w:val="auto"/>
              </w:rPr>
            </w:pPr>
            <w:r>
              <w:rPr>
                <w:rFonts w:hint="eastAsia"/>
                <w:b/>
                <w:bCs/>
                <w:color w:val="auto"/>
              </w:rPr>
              <w:t>课程目标</w:t>
            </w:r>
          </w:p>
        </w:tc>
        <w:tc>
          <w:tcPr>
            <w:tcW w:w="4655" w:type="dxa"/>
            <w:shd w:val="clear" w:color="auto" w:fill="auto"/>
            <w:noWrap w:val="0"/>
            <w:vAlign w:val="top"/>
          </w:tcPr>
          <w:p>
            <w:pPr>
              <w:keepNext w:val="0"/>
              <w:keepLines w:val="0"/>
              <w:suppressLineNumbers w:val="0"/>
              <w:spacing w:before="0" w:beforeAutospacing="0" w:after="0" w:afterAutospacing="0"/>
              <w:ind w:left="0" w:right="0"/>
              <w:rPr>
                <w:rFonts w:hint="default"/>
                <w:b/>
                <w:bCs/>
                <w:color w:val="auto"/>
              </w:rPr>
            </w:pPr>
            <w:r>
              <w:rPr>
                <w:rFonts w:hint="eastAsia"/>
                <w:b/>
                <w:bCs/>
                <w:color w:val="auto"/>
              </w:rPr>
              <w:t>主要内容</w:t>
            </w:r>
            <w:r>
              <w:rPr>
                <w:rFonts w:hint="default"/>
                <w:b/>
                <w:bCs/>
                <w:color w:val="auto"/>
              </w:rPr>
              <w:t>/</w:t>
            </w:r>
            <w:r>
              <w:rPr>
                <w:rFonts w:hint="eastAsia"/>
                <w:b/>
                <w:bCs/>
                <w:color w:val="auto"/>
              </w:rPr>
              <w:t>思政元素</w:t>
            </w:r>
          </w:p>
        </w:tc>
        <w:tc>
          <w:tcPr>
            <w:tcW w:w="2397" w:type="dxa"/>
            <w:shd w:val="clear" w:color="auto" w:fill="auto"/>
            <w:noWrap w:val="0"/>
            <w:vAlign w:val="top"/>
          </w:tcPr>
          <w:p>
            <w:pPr>
              <w:keepNext w:val="0"/>
              <w:keepLines w:val="0"/>
              <w:suppressLineNumbers w:val="0"/>
              <w:spacing w:before="0" w:beforeAutospacing="0" w:after="0" w:afterAutospacing="0"/>
              <w:ind w:left="0" w:right="0"/>
              <w:rPr>
                <w:rFonts w:hint="default"/>
                <w:b/>
                <w:bCs/>
                <w:color w:val="auto"/>
              </w:rPr>
            </w:pPr>
            <w:r>
              <w:rPr>
                <w:rFonts w:hint="eastAsia"/>
                <w:b/>
                <w:bCs/>
                <w:color w:val="auto"/>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802" w:type="dxa"/>
            <w:shd w:val="clear" w:color="auto" w:fill="auto"/>
            <w:noWrap w:val="0"/>
            <w:vAlign w:val="top"/>
          </w:tcPr>
          <w:p>
            <w:pPr>
              <w:keepNext w:val="0"/>
              <w:keepLines w:val="0"/>
              <w:suppressLineNumbers w:val="0"/>
              <w:spacing w:before="0" w:beforeAutospacing="0" w:after="0" w:afterAutospacing="0"/>
              <w:ind w:left="0" w:right="0"/>
              <w:rPr>
                <w:rFonts w:hint="eastAsia" w:eastAsia="宋体"/>
                <w:b/>
                <w:bCs/>
                <w:color w:val="auto"/>
                <w:sz w:val="18"/>
                <w:szCs w:val="18"/>
                <w:lang w:eastAsia="zh-CN"/>
              </w:rPr>
            </w:pPr>
            <w:r>
              <w:rPr>
                <w:rFonts w:hint="eastAsia"/>
                <w:b/>
                <w:bCs/>
                <w:color w:val="auto"/>
                <w:sz w:val="18"/>
                <w:szCs w:val="18"/>
              </w:rPr>
              <w:t xml:space="preserve">素质： </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（1）安全装卸载货物及安全行车管理、运输保险与理赔</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（2）制定运输成本控制策略、核算道路运输成本</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（3）评价物流运输绩效、建立运输绩效评价指标体系</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b/>
                <w:bCs/>
                <w:color w:val="auto"/>
                <w:sz w:val="18"/>
                <w:szCs w:val="18"/>
              </w:rPr>
              <w:t>知识：</w:t>
            </w:r>
            <w:r>
              <w:rPr>
                <w:rFonts w:hint="eastAsia"/>
                <w:color w:val="auto"/>
                <w:sz w:val="18"/>
                <w:szCs w:val="18"/>
              </w:rPr>
              <w:t xml:space="preserve"> </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（1）了解物流与运输的含义和特点；</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（2）掌握运输的主要功能和目标。</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（3）技能目标</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（4）能够正确选择运输方式。</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b/>
                <w:bCs/>
                <w:color w:val="auto"/>
                <w:sz w:val="18"/>
                <w:szCs w:val="18"/>
              </w:rPr>
              <w:t>能力</w:t>
            </w:r>
            <w:r>
              <w:rPr>
                <w:rFonts w:hint="eastAsia"/>
                <w:color w:val="auto"/>
                <w:sz w:val="18"/>
                <w:szCs w:val="18"/>
              </w:rPr>
              <w:t>：</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（1）设计整车运输业务流程、组织整车运输各环节作业</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（2）设计零担运输业务流程、组织零担运输各环节作业</w:t>
            </w:r>
          </w:p>
          <w:p>
            <w:pPr>
              <w:keepNext w:val="0"/>
              <w:keepLines w:val="0"/>
              <w:suppressLineNumbers w:val="0"/>
              <w:spacing w:before="0" w:beforeAutospacing="0" w:after="0" w:afterAutospacing="0"/>
              <w:ind w:left="0" w:right="0"/>
              <w:rPr>
                <w:rFonts w:hint="default"/>
                <w:color w:val="auto"/>
                <w:sz w:val="18"/>
                <w:szCs w:val="18"/>
              </w:rPr>
            </w:pPr>
            <w:r>
              <w:rPr>
                <w:rFonts w:hint="eastAsia"/>
                <w:color w:val="auto"/>
                <w:sz w:val="18"/>
                <w:szCs w:val="18"/>
              </w:rPr>
              <w:t>（3）组织和管理危险、大件、鲜活易腐货物运输</w:t>
            </w:r>
          </w:p>
        </w:tc>
        <w:tc>
          <w:tcPr>
            <w:tcW w:w="4655" w:type="dxa"/>
            <w:shd w:val="clear" w:color="auto" w:fill="auto"/>
            <w:noWrap w:val="0"/>
            <w:vAlign w:val="top"/>
          </w:tcPr>
          <w:p>
            <w:pPr>
              <w:keepNext w:val="0"/>
              <w:keepLines w:val="0"/>
              <w:suppressLineNumbers w:val="0"/>
              <w:spacing w:before="0" w:beforeAutospacing="0" w:after="0" w:afterAutospacing="0"/>
              <w:ind w:left="0" w:right="0"/>
              <w:rPr>
                <w:rFonts w:hint="eastAsia" w:eastAsia="宋体"/>
                <w:b/>
                <w:bCs/>
                <w:color w:val="auto"/>
                <w:sz w:val="18"/>
                <w:szCs w:val="18"/>
                <w:lang w:eastAsia="zh-CN"/>
              </w:rPr>
            </w:pPr>
            <w:r>
              <w:rPr>
                <w:rFonts w:hint="eastAsia"/>
                <w:b/>
                <w:bCs/>
                <w:color w:val="auto"/>
                <w:sz w:val="18"/>
                <w:szCs w:val="18"/>
              </w:rPr>
              <w:t>1、主要内容：</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项目一 物流运输基础知识</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项目二 物流运输流程与单证管理</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项目三 集装箱与托盘运输</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项目四 特快专递与配送运输</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项目五 物流联合运输</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项目六 物流运输管理技术</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项目七 物流运输成本管理</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项目八 搬运与装卸管理</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项目九 物流运输承运商管理</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项目十 物流运输合同管理</w:t>
            </w:r>
          </w:p>
          <w:p>
            <w:pPr>
              <w:keepNext w:val="0"/>
              <w:keepLines w:val="0"/>
              <w:suppressLineNumbers w:val="0"/>
              <w:spacing w:before="0" w:beforeAutospacing="0" w:after="0" w:afterAutospacing="0"/>
              <w:ind w:left="0" w:right="0"/>
              <w:rPr>
                <w:rFonts w:hint="eastAsia" w:eastAsia="宋体"/>
                <w:b/>
                <w:bCs/>
                <w:color w:val="auto"/>
                <w:sz w:val="18"/>
                <w:szCs w:val="18"/>
                <w:lang w:eastAsia="zh-CN"/>
              </w:rPr>
            </w:pPr>
            <w:r>
              <w:rPr>
                <w:rFonts w:hint="eastAsia"/>
                <w:b/>
                <w:bCs/>
                <w:color w:val="auto"/>
                <w:sz w:val="18"/>
                <w:szCs w:val="18"/>
              </w:rPr>
              <w:t>2、思政元素</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项目一 通过融入中国物流运输发展史，增强学生的民族认同感与自信。</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项目二 通过介绍物流运输流程与单证管理中应用的信息化手段，强调科技兴国。</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项目三 通过介绍集装箱与托盘运输中的优秀案例，引导学生感知国家外贸地位的提升。</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项目四 通过介绍京东的特快专递与配送运输中的突出贡献，引导学生对新时期民族企业的振兴产生认同感。</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项目五 通过介绍京东物流联合运输中应用的信息化手段，强调科技兴国。</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项目六 通过介绍京东物流运输管理技术中应用的信息化手段，强调科技兴国。</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项目七 通过结合晋商物流运输成本管理的优秀案例，增强学生的民族认同感与自信。</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项目八 通过介绍京东物流搬运与装卸管理中应用的信息化手段，强调科技兴国。</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项目九 通过介绍京东国际物流运输承运商管理的优秀案例引导学生感知国家国际地位的提升。</w:t>
            </w:r>
          </w:p>
          <w:p>
            <w:pPr>
              <w:keepNext w:val="0"/>
              <w:keepLines w:val="0"/>
              <w:suppressLineNumbers w:val="0"/>
              <w:spacing w:before="0" w:beforeAutospacing="0" w:after="0" w:afterAutospacing="0"/>
              <w:ind w:left="0" w:right="0"/>
              <w:rPr>
                <w:rFonts w:hint="default"/>
                <w:color w:val="auto"/>
                <w:sz w:val="18"/>
                <w:szCs w:val="18"/>
              </w:rPr>
            </w:pPr>
            <w:r>
              <w:rPr>
                <w:rFonts w:hint="eastAsia"/>
                <w:color w:val="auto"/>
                <w:sz w:val="18"/>
                <w:szCs w:val="18"/>
              </w:rPr>
              <w:t>项目十 结合物流运输合同管理过程中的法律规定，强化法制意识。</w:t>
            </w:r>
          </w:p>
        </w:tc>
        <w:tc>
          <w:tcPr>
            <w:tcW w:w="2397" w:type="dxa"/>
            <w:shd w:val="clear" w:color="auto" w:fill="auto"/>
            <w:noWrap w:val="0"/>
            <w:vAlign w:val="top"/>
          </w:tcPr>
          <w:p>
            <w:pPr>
              <w:keepNext w:val="0"/>
              <w:keepLines w:val="0"/>
              <w:suppressLineNumbers w:val="0"/>
              <w:spacing w:before="0" w:beforeAutospacing="0" w:after="0" w:afterAutospacing="0"/>
              <w:ind w:left="0" w:right="0"/>
              <w:rPr>
                <w:rFonts w:hint="eastAsia" w:eastAsia="宋体"/>
                <w:b/>
                <w:bCs/>
                <w:color w:val="auto"/>
                <w:sz w:val="18"/>
                <w:szCs w:val="18"/>
                <w:lang w:eastAsia="zh-CN"/>
              </w:rPr>
            </w:pPr>
            <w:r>
              <w:rPr>
                <w:rFonts w:hint="eastAsia"/>
                <w:b/>
                <w:bCs/>
                <w:color w:val="auto"/>
                <w:sz w:val="18"/>
                <w:szCs w:val="18"/>
              </w:rPr>
              <w:t>1.对教师</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在教学中，应重视现代信息技术的应用，注重教学课件、视频等网络课程资源开发与利用，提高课程教学的趣味性、实效性。</w:t>
            </w:r>
          </w:p>
          <w:p>
            <w:pPr>
              <w:keepNext w:val="0"/>
              <w:keepLines w:val="0"/>
              <w:suppressLineNumbers w:val="0"/>
              <w:spacing w:before="0" w:beforeAutospacing="0" w:after="0" w:afterAutospacing="0"/>
              <w:ind w:left="0" w:right="0"/>
              <w:rPr>
                <w:rFonts w:hint="eastAsia" w:eastAsia="宋体"/>
                <w:b/>
                <w:bCs/>
                <w:color w:val="auto"/>
                <w:sz w:val="18"/>
                <w:szCs w:val="18"/>
                <w:lang w:eastAsia="zh-CN"/>
              </w:rPr>
            </w:pPr>
            <w:r>
              <w:rPr>
                <w:rFonts w:hint="eastAsia"/>
                <w:b/>
                <w:bCs/>
                <w:color w:val="auto"/>
                <w:sz w:val="18"/>
                <w:szCs w:val="18"/>
              </w:rPr>
              <w:t>2. 组织形式</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在教学中，应以学生为中心，加强对学生职业能力的培养，充分调动学生学习的主动性与积极性。</w:t>
            </w:r>
          </w:p>
          <w:p>
            <w:pPr>
              <w:keepNext w:val="0"/>
              <w:keepLines w:val="0"/>
              <w:suppressLineNumbers w:val="0"/>
              <w:spacing w:before="0" w:beforeAutospacing="0" w:after="0" w:afterAutospacing="0"/>
              <w:ind w:left="0" w:right="0"/>
              <w:rPr>
                <w:rFonts w:hint="eastAsia" w:eastAsia="宋体"/>
                <w:b/>
                <w:bCs/>
                <w:color w:val="auto"/>
                <w:sz w:val="18"/>
                <w:szCs w:val="18"/>
                <w:lang w:eastAsia="zh-CN"/>
              </w:rPr>
            </w:pPr>
            <w:r>
              <w:rPr>
                <w:rFonts w:hint="eastAsia"/>
                <w:b/>
                <w:bCs/>
                <w:color w:val="auto"/>
                <w:sz w:val="18"/>
                <w:szCs w:val="18"/>
              </w:rPr>
              <w:t>3. 教学方法手段</w:t>
            </w:r>
          </w:p>
          <w:p>
            <w:pPr>
              <w:keepNext w:val="0"/>
              <w:keepLines w:val="0"/>
              <w:suppressLineNumbers w:val="0"/>
              <w:spacing w:before="0" w:beforeAutospacing="0" w:after="0" w:afterAutospacing="0"/>
              <w:ind w:left="0" w:right="0"/>
              <w:rPr>
                <w:rFonts w:hint="default"/>
                <w:color w:val="auto"/>
                <w:sz w:val="18"/>
                <w:szCs w:val="18"/>
              </w:rPr>
            </w:pPr>
            <w:r>
              <w:rPr>
                <w:rFonts w:hint="eastAsia"/>
                <w:color w:val="auto"/>
                <w:sz w:val="18"/>
                <w:szCs w:val="18"/>
              </w:rPr>
              <w:t>在教学中，要让学生理论联系实践，引导学生提升职业素养。</w:t>
            </w:r>
          </w:p>
        </w:tc>
      </w:tr>
    </w:tbl>
    <w:p>
      <w:pPr>
        <w:spacing w:line="520" w:lineRule="exact"/>
        <w:ind w:firstLine="480"/>
        <w:outlineLvl w:val="0"/>
        <w:rPr>
          <w:rFonts w:hint="eastAsia" w:ascii="宋体" w:hAnsi="宋体" w:cs="宋体"/>
          <w:color w:val="auto"/>
          <w:sz w:val="24"/>
        </w:rPr>
      </w:pPr>
      <w:r>
        <w:rPr>
          <w:rFonts w:hint="eastAsia" w:ascii="宋体" w:hAnsi="宋体" w:cs="宋体"/>
          <w:color w:val="auto"/>
          <w:sz w:val="24"/>
        </w:rPr>
        <w:t xml:space="preserve">9.供应链管理（京东校企合作课程）学分：3  总学时：48 </w:t>
      </w:r>
      <w:r>
        <w:rPr>
          <w:rFonts w:ascii="宋体" w:hAnsi="宋体" w:cs="宋体"/>
          <w:color w:val="auto"/>
          <w:sz w:val="24"/>
        </w:rPr>
        <w:t xml:space="preserve"> </w:t>
      </w:r>
      <w:r>
        <w:rPr>
          <w:rFonts w:hint="eastAsia" w:ascii="宋体" w:hAnsi="宋体" w:cs="宋体"/>
          <w:color w:val="auto"/>
          <w:sz w:val="24"/>
        </w:rPr>
        <w:t>实践学时：2</w:t>
      </w:r>
      <w:r>
        <w:rPr>
          <w:rFonts w:ascii="宋体" w:hAnsi="宋体" w:cs="宋体"/>
          <w:color w:val="auto"/>
          <w:sz w:val="24"/>
        </w:rPr>
        <w:t>4</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7"/>
        <w:gridCol w:w="4919"/>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27" w:type="dxa"/>
            <w:shd w:val="clear" w:color="auto" w:fill="auto"/>
            <w:noWrap w:val="0"/>
            <w:vAlign w:val="top"/>
          </w:tcPr>
          <w:p>
            <w:pPr>
              <w:keepNext w:val="0"/>
              <w:keepLines w:val="0"/>
              <w:suppressLineNumbers w:val="0"/>
              <w:spacing w:before="0" w:beforeAutospacing="0" w:after="0" w:afterAutospacing="0"/>
              <w:ind w:left="0" w:right="0"/>
              <w:rPr>
                <w:rFonts w:hint="default"/>
                <w:b/>
                <w:bCs/>
                <w:color w:val="auto"/>
              </w:rPr>
            </w:pPr>
            <w:r>
              <w:rPr>
                <w:rFonts w:hint="eastAsia"/>
                <w:b/>
                <w:bCs/>
                <w:color w:val="auto"/>
              </w:rPr>
              <w:t>课程目标</w:t>
            </w:r>
          </w:p>
        </w:tc>
        <w:tc>
          <w:tcPr>
            <w:tcW w:w="4919" w:type="dxa"/>
            <w:shd w:val="clear" w:color="auto" w:fill="auto"/>
            <w:noWrap w:val="0"/>
            <w:vAlign w:val="top"/>
          </w:tcPr>
          <w:p>
            <w:pPr>
              <w:keepNext w:val="0"/>
              <w:keepLines w:val="0"/>
              <w:suppressLineNumbers w:val="0"/>
              <w:spacing w:before="0" w:beforeAutospacing="0" w:after="0" w:afterAutospacing="0"/>
              <w:ind w:left="0" w:right="0"/>
              <w:rPr>
                <w:rFonts w:hint="default"/>
                <w:b/>
                <w:bCs/>
                <w:color w:val="auto"/>
              </w:rPr>
            </w:pPr>
            <w:r>
              <w:rPr>
                <w:rFonts w:hint="eastAsia"/>
                <w:b/>
                <w:bCs/>
                <w:color w:val="auto"/>
              </w:rPr>
              <w:t>主要内容/思政元素</w:t>
            </w:r>
          </w:p>
        </w:tc>
        <w:tc>
          <w:tcPr>
            <w:tcW w:w="1808" w:type="dxa"/>
            <w:shd w:val="clear" w:color="auto" w:fill="auto"/>
            <w:noWrap w:val="0"/>
            <w:vAlign w:val="top"/>
          </w:tcPr>
          <w:p>
            <w:pPr>
              <w:keepNext w:val="0"/>
              <w:keepLines w:val="0"/>
              <w:suppressLineNumbers w:val="0"/>
              <w:spacing w:before="0" w:beforeAutospacing="0" w:after="0" w:afterAutospacing="0"/>
              <w:ind w:left="0" w:right="0"/>
              <w:rPr>
                <w:rFonts w:hint="default"/>
                <w:b/>
                <w:bCs/>
                <w:color w:val="auto"/>
              </w:rPr>
            </w:pPr>
            <w:r>
              <w:rPr>
                <w:rFonts w:hint="eastAsia"/>
                <w:b/>
                <w:bCs/>
                <w:color w:val="auto"/>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0" w:hRule="atLeast"/>
        </w:trPr>
        <w:tc>
          <w:tcPr>
            <w:tcW w:w="3127" w:type="dxa"/>
            <w:shd w:val="clear" w:color="auto" w:fill="auto"/>
            <w:noWrap w:val="0"/>
            <w:vAlign w:val="top"/>
          </w:tcPr>
          <w:p>
            <w:pPr>
              <w:keepNext w:val="0"/>
              <w:keepLines w:val="0"/>
              <w:suppressLineNumbers w:val="0"/>
              <w:spacing w:before="0" w:beforeAutospacing="0" w:after="0" w:afterAutospacing="0"/>
              <w:ind w:left="0" w:right="0"/>
              <w:rPr>
                <w:rFonts w:hint="eastAsia" w:eastAsia="宋体"/>
                <w:b/>
                <w:bCs/>
                <w:color w:val="auto"/>
                <w:sz w:val="18"/>
                <w:szCs w:val="18"/>
                <w:lang w:eastAsia="zh-CN"/>
              </w:rPr>
            </w:pPr>
            <w:r>
              <w:rPr>
                <w:rFonts w:hint="eastAsia"/>
                <w:b/>
                <w:bCs/>
                <w:color w:val="auto"/>
                <w:sz w:val="18"/>
                <w:szCs w:val="18"/>
              </w:rPr>
              <w:t xml:space="preserve">素质： </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（1）有综合分析问题的能力，有分析问题的思路， 知道要解决哪些问题；</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（2）有解决问题的能力，知道应用什么理论和方法， 需要什么数据， 怎样解读计算结果，并根据分析结果， 提出针对性的对策和措施。</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b/>
                <w:bCs/>
                <w:color w:val="auto"/>
                <w:sz w:val="18"/>
                <w:szCs w:val="18"/>
              </w:rPr>
              <w:t>知识：</w:t>
            </w:r>
            <w:r>
              <w:rPr>
                <w:rFonts w:hint="eastAsia"/>
                <w:color w:val="auto"/>
                <w:sz w:val="18"/>
                <w:szCs w:val="18"/>
              </w:rPr>
              <w:t xml:space="preserve"> </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（1）能描述物流活动的全貌；</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（2）能以物流为基点,联系到企业全部经济行为,如生产、经营、管理、财务等不同方面的业务活动；</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（3）掌握供应链管理的方法，应用于企业供应链流程改善及执行。</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b/>
                <w:bCs/>
                <w:color w:val="auto"/>
                <w:sz w:val="18"/>
                <w:szCs w:val="18"/>
              </w:rPr>
              <w:t>能力</w:t>
            </w:r>
            <w:r>
              <w:rPr>
                <w:rFonts w:hint="eastAsia"/>
                <w:color w:val="auto"/>
                <w:sz w:val="18"/>
                <w:szCs w:val="18"/>
              </w:rPr>
              <w:t>：</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（1）通过本课程的学习，使学生具有较强的服务意识、责任感和吃苦耐劳的品质；</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（2）通过分组活动，培养团队协作能力；</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（3）培养学生的实际操作能力，进行相关单据的生成与填写</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（4）能熟练进行物流企业所需要的各种实践操作；</w:t>
            </w:r>
          </w:p>
          <w:p>
            <w:pPr>
              <w:keepNext w:val="0"/>
              <w:keepLines w:val="0"/>
              <w:suppressLineNumbers w:val="0"/>
              <w:spacing w:before="0" w:beforeAutospacing="0" w:after="0" w:afterAutospacing="0"/>
              <w:ind w:left="0" w:right="0"/>
              <w:rPr>
                <w:rFonts w:hint="default"/>
                <w:color w:val="auto"/>
                <w:sz w:val="18"/>
                <w:szCs w:val="18"/>
              </w:rPr>
            </w:pPr>
            <w:r>
              <w:rPr>
                <w:rFonts w:hint="eastAsia"/>
                <w:color w:val="auto"/>
                <w:sz w:val="18"/>
                <w:szCs w:val="18"/>
              </w:rPr>
              <w:t>（5）能够通过沙盘实战，多维度赋能供应链，不断优化资源，优化流程，优化各个节点效率。从不同角度剖析和诊断企业多种形式的物流活动，从中体味到现代供应链的真谛；</w:t>
            </w:r>
          </w:p>
        </w:tc>
        <w:tc>
          <w:tcPr>
            <w:tcW w:w="4919" w:type="dxa"/>
            <w:shd w:val="clear" w:color="auto" w:fill="auto"/>
            <w:noWrap w:val="0"/>
            <w:vAlign w:val="top"/>
          </w:tcPr>
          <w:p>
            <w:pPr>
              <w:keepNext w:val="0"/>
              <w:keepLines w:val="0"/>
              <w:suppressLineNumbers w:val="0"/>
              <w:spacing w:before="0" w:beforeAutospacing="0" w:after="0" w:afterAutospacing="0"/>
              <w:ind w:left="0" w:right="0"/>
              <w:rPr>
                <w:rFonts w:hint="eastAsia" w:eastAsia="宋体"/>
                <w:b/>
                <w:bCs/>
                <w:color w:val="auto"/>
                <w:sz w:val="18"/>
                <w:szCs w:val="18"/>
                <w:lang w:eastAsia="zh-CN"/>
              </w:rPr>
            </w:pPr>
            <w:r>
              <w:rPr>
                <w:rFonts w:hint="eastAsia"/>
                <w:b/>
                <w:bCs/>
                <w:color w:val="auto"/>
                <w:sz w:val="18"/>
                <w:szCs w:val="18"/>
              </w:rPr>
              <w:t>1、主要内容：</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项目一 供应链管理概论</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项目二 供应链合作关系协调</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项目三 供应链管理策略</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项目四 采购管理和供应商关系管理</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项目五 供应链生产管理</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项目六 库存控制与物流管理</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项目七 供应链绩效评价与风险管理</w:t>
            </w:r>
          </w:p>
          <w:p>
            <w:pPr>
              <w:keepNext w:val="0"/>
              <w:keepLines w:val="0"/>
              <w:suppressLineNumbers w:val="0"/>
              <w:spacing w:before="0" w:beforeAutospacing="0" w:after="0" w:afterAutospacing="0"/>
              <w:ind w:left="0" w:right="0"/>
              <w:rPr>
                <w:rFonts w:hint="eastAsia" w:eastAsia="宋体"/>
                <w:b/>
                <w:bCs/>
                <w:color w:val="auto"/>
                <w:sz w:val="18"/>
                <w:szCs w:val="18"/>
                <w:lang w:eastAsia="zh-CN"/>
              </w:rPr>
            </w:pPr>
            <w:r>
              <w:rPr>
                <w:rFonts w:hint="eastAsia"/>
                <w:b/>
                <w:bCs/>
                <w:color w:val="auto"/>
                <w:sz w:val="18"/>
                <w:szCs w:val="18"/>
              </w:rPr>
              <w:t>2、思政元素</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项目一 通过融入中国供应链管理发展史，增强学生的民族认同感与自信。</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项目二 通过介绍中国供应链合作关系案例，引导学生对中华民族伟大智慧的认同。</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项目三 通过介绍京东的跨国供应链管理案例，引导学生感知国家地位的提升。</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项目四 通过介绍京东的采购管理和供应商关系管理中应用的信息化技术，强调科技兴国。</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项目五 供应链生产管理授课过程中结合中华民族爱岗敬业的传统美德，强调德育。</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项目六 通过介绍京东在库存控制与物流管理的案例以及采用的信息化手段，引导学生对新时期民族企业的振兴产生认同感。</w:t>
            </w:r>
          </w:p>
          <w:p>
            <w:pPr>
              <w:keepNext w:val="0"/>
              <w:keepLines w:val="0"/>
              <w:suppressLineNumbers w:val="0"/>
              <w:spacing w:before="0" w:beforeAutospacing="0" w:after="0" w:afterAutospacing="0"/>
              <w:ind w:left="0" w:right="0"/>
              <w:rPr>
                <w:rFonts w:hint="default"/>
                <w:color w:val="auto"/>
                <w:sz w:val="18"/>
                <w:szCs w:val="18"/>
              </w:rPr>
            </w:pPr>
            <w:r>
              <w:rPr>
                <w:rFonts w:hint="eastAsia"/>
                <w:color w:val="auto"/>
                <w:sz w:val="18"/>
                <w:szCs w:val="18"/>
              </w:rPr>
              <w:t>项目七 通过在供应链绩效评价与风险管理中应用的信息化技术，强调科技兴国。</w:t>
            </w:r>
          </w:p>
        </w:tc>
        <w:tc>
          <w:tcPr>
            <w:tcW w:w="1808" w:type="dxa"/>
            <w:shd w:val="clear" w:color="auto" w:fill="auto"/>
            <w:noWrap w:val="0"/>
            <w:vAlign w:val="top"/>
          </w:tcPr>
          <w:p>
            <w:pPr>
              <w:keepNext w:val="0"/>
              <w:keepLines w:val="0"/>
              <w:suppressLineNumbers w:val="0"/>
              <w:spacing w:before="0" w:beforeAutospacing="0" w:after="0" w:afterAutospacing="0"/>
              <w:ind w:left="0" w:right="0"/>
              <w:rPr>
                <w:rFonts w:hint="eastAsia" w:eastAsia="宋体"/>
                <w:b/>
                <w:bCs/>
                <w:color w:val="auto"/>
                <w:sz w:val="18"/>
                <w:szCs w:val="18"/>
                <w:lang w:eastAsia="zh-CN"/>
              </w:rPr>
            </w:pPr>
            <w:r>
              <w:rPr>
                <w:rFonts w:hint="eastAsia"/>
                <w:b/>
                <w:bCs/>
                <w:color w:val="auto"/>
                <w:sz w:val="18"/>
                <w:szCs w:val="18"/>
              </w:rPr>
              <w:t>1.对教师</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在教学中，应重视现代信息技术的应用，注重教学课件、视频等网络课程资源开发与利用，提高课程教学的趣味性、实效性。</w:t>
            </w:r>
          </w:p>
          <w:p>
            <w:pPr>
              <w:keepNext w:val="0"/>
              <w:keepLines w:val="0"/>
              <w:suppressLineNumbers w:val="0"/>
              <w:spacing w:before="0" w:beforeAutospacing="0" w:after="0" w:afterAutospacing="0"/>
              <w:ind w:left="0" w:right="0"/>
              <w:rPr>
                <w:rFonts w:hint="eastAsia" w:eastAsia="宋体"/>
                <w:b/>
                <w:bCs/>
                <w:color w:val="auto"/>
                <w:sz w:val="18"/>
                <w:szCs w:val="18"/>
                <w:lang w:eastAsia="zh-CN"/>
              </w:rPr>
            </w:pPr>
            <w:r>
              <w:rPr>
                <w:rFonts w:hint="eastAsia"/>
                <w:b/>
                <w:bCs/>
                <w:color w:val="auto"/>
                <w:sz w:val="18"/>
                <w:szCs w:val="18"/>
              </w:rPr>
              <w:t>2. 组织形式</w:t>
            </w:r>
          </w:p>
          <w:p>
            <w:pPr>
              <w:keepNext w:val="0"/>
              <w:keepLines w:val="0"/>
              <w:suppressLineNumbers w:val="0"/>
              <w:spacing w:before="0" w:beforeAutospacing="0" w:after="0" w:afterAutospacing="0"/>
              <w:ind w:left="0" w:right="0"/>
              <w:rPr>
                <w:rFonts w:hint="eastAsia" w:eastAsia="宋体"/>
                <w:color w:val="auto"/>
                <w:sz w:val="18"/>
                <w:szCs w:val="18"/>
                <w:lang w:eastAsia="zh-CN"/>
              </w:rPr>
            </w:pPr>
            <w:r>
              <w:rPr>
                <w:rFonts w:hint="eastAsia"/>
                <w:color w:val="auto"/>
                <w:sz w:val="18"/>
                <w:szCs w:val="18"/>
              </w:rPr>
              <w:t>在教学中，应以学生为中心，加强对学生职业能力的培养，充分调动学生学习的主动性与积极性。</w:t>
            </w:r>
          </w:p>
          <w:p>
            <w:pPr>
              <w:keepNext w:val="0"/>
              <w:keepLines w:val="0"/>
              <w:suppressLineNumbers w:val="0"/>
              <w:spacing w:before="0" w:beforeAutospacing="0" w:after="0" w:afterAutospacing="0"/>
              <w:ind w:left="0" w:right="0"/>
              <w:rPr>
                <w:rFonts w:hint="eastAsia" w:eastAsia="宋体"/>
                <w:b/>
                <w:bCs/>
                <w:color w:val="auto"/>
                <w:sz w:val="18"/>
                <w:szCs w:val="18"/>
                <w:lang w:eastAsia="zh-CN"/>
              </w:rPr>
            </w:pPr>
            <w:r>
              <w:rPr>
                <w:rFonts w:hint="eastAsia"/>
                <w:b/>
                <w:bCs/>
                <w:color w:val="auto"/>
                <w:sz w:val="18"/>
                <w:szCs w:val="18"/>
              </w:rPr>
              <w:t>3. 教学方法手段</w:t>
            </w:r>
          </w:p>
          <w:p>
            <w:pPr>
              <w:keepNext w:val="0"/>
              <w:keepLines w:val="0"/>
              <w:suppressLineNumbers w:val="0"/>
              <w:spacing w:before="0" w:beforeAutospacing="0" w:after="0" w:afterAutospacing="0"/>
              <w:ind w:left="0" w:right="0"/>
              <w:rPr>
                <w:rFonts w:hint="default"/>
                <w:color w:val="auto"/>
                <w:sz w:val="18"/>
                <w:szCs w:val="18"/>
              </w:rPr>
            </w:pPr>
            <w:r>
              <w:rPr>
                <w:rFonts w:hint="eastAsia"/>
                <w:color w:val="auto"/>
                <w:sz w:val="18"/>
                <w:szCs w:val="18"/>
              </w:rPr>
              <w:t>在教学中，要让学生理论联系实践，引导学生提升职业素养。</w:t>
            </w:r>
          </w:p>
        </w:tc>
      </w:tr>
    </w:tbl>
    <w:p>
      <w:pPr>
        <w:spacing w:line="520" w:lineRule="exact"/>
        <w:outlineLvl w:val="0"/>
        <w:rPr>
          <w:rFonts w:ascii="宋体" w:hAnsi="宋体" w:cs="宋体"/>
          <w:color w:val="auto"/>
          <w:sz w:val="24"/>
        </w:rPr>
      </w:pPr>
      <w:r>
        <w:rPr>
          <w:rFonts w:hint="eastAsia" w:ascii="宋体" w:hAnsi="宋体" w:cs="宋体"/>
          <w:color w:val="auto"/>
          <w:sz w:val="24"/>
        </w:rPr>
        <w:t>10.采购管理     学分：2  总学时：32    实践学时：16</w:t>
      </w:r>
    </w:p>
    <w:tbl>
      <w:tblPr>
        <w:tblStyle w:val="11"/>
        <w:tblW w:w="9889" w:type="dxa"/>
        <w:tblInd w:w="0" w:type="dxa"/>
        <w:tblLayout w:type="fixed"/>
        <w:tblCellMar>
          <w:top w:w="0" w:type="dxa"/>
          <w:left w:w="108" w:type="dxa"/>
          <w:bottom w:w="0" w:type="dxa"/>
          <w:right w:w="108" w:type="dxa"/>
        </w:tblCellMar>
      </w:tblPr>
      <w:tblGrid>
        <w:gridCol w:w="3794"/>
        <w:gridCol w:w="3969"/>
        <w:gridCol w:w="2126"/>
      </w:tblGrid>
      <w:tr>
        <w:tblPrEx>
          <w:tblCellMar>
            <w:top w:w="0" w:type="dxa"/>
            <w:left w:w="108" w:type="dxa"/>
            <w:bottom w:w="0" w:type="dxa"/>
            <w:right w:w="108" w:type="dxa"/>
          </w:tblCellMar>
        </w:tblPrEx>
        <w:trPr>
          <w:trHeight w:val="374" w:hRule="atLeast"/>
        </w:trPr>
        <w:tc>
          <w:tcPr>
            <w:tcW w:w="3794"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520" w:lineRule="exact"/>
              <w:ind w:left="0" w:right="0"/>
              <w:jc w:val="center"/>
              <w:rPr>
                <w:rFonts w:hint="default"/>
                <w:color w:val="auto"/>
              </w:rPr>
            </w:pPr>
            <w:r>
              <w:rPr>
                <w:rFonts w:hint="eastAsia" w:ascii="宋体" w:hAnsi="宋体"/>
                <w:color w:val="auto"/>
                <w:szCs w:val="21"/>
              </w:rPr>
              <w:t>课程目标</w:t>
            </w:r>
          </w:p>
        </w:tc>
        <w:tc>
          <w:tcPr>
            <w:tcW w:w="3969"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eastAsia" w:ascii="宋体" w:hAnsi="宋体"/>
                <w:color w:val="auto"/>
                <w:szCs w:val="21"/>
              </w:rPr>
              <w:t>主要内容/思政元素</w:t>
            </w:r>
          </w:p>
        </w:tc>
        <w:tc>
          <w:tcPr>
            <w:tcW w:w="212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520" w:lineRule="exact"/>
              <w:ind w:left="0" w:right="0"/>
              <w:jc w:val="center"/>
              <w:rPr>
                <w:rFonts w:hint="default"/>
                <w:color w:val="auto"/>
              </w:rPr>
            </w:pPr>
            <w:r>
              <w:rPr>
                <w:rFonts w:hint="eastAsia" w:ascii="宋体" w:hAnsi="宋体"/>
                <w:color w:val="auto"/>
                <w:szCs w:val="21"/>
              </w:rPr>
              <w:t>教学要求</w:t>
            </w:r>
          </w:p>
        </w:tc>
      </w:tr>
      <w:tr>
        <w:tblPrEx>
          <w:tblCellMar>
            <w:top w:w="0" w:type="dxa"/>
            <w:left w:w="108" w:type="dxa"/>
            <w:bottom w:w="0" w:type="dxa"/>
            <w:right w:w="108" w:type="dxa"/>
          </w:tblCellMar>
        </w:tblPrEx>
        <w:trPr>
          <w:trHeight w:val="1968" w:hRule="atLeast"/>
        </w:trPr>
        <w:tc>
          <w:tcPr>
            <w:tcW w:w="3794"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0"/>
              <w:rPr>
                <w:rFonts w:hint="default"/>
                <w:color w:val="auto"/>
              </w:rPr>
            </w:pPr>
            <w:r>
              <w:rPr>
                <w:rFonts w:hint="default" w:ascii="宋体" w:hAnsi="宋体" w:cs="宋体"/>
                <w:b/>
                <w:bCs/>
                <w:color w:val="auto"/>
                <w:sz w:val="18"/>
                <w:szCs w:val="18"/>
              </w:rPr>
              <w:t xml:space="preserve">素质： </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（1）培养诚信品质，敬业精神和责任意识；</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（2）提高计划、协调能力, 表达能力；</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（3）培养良好职业操守；</w:t>
            </w:r>
          </w:p>
          <w:p>
            <w:pPr>
              <w:keepNext w:val="0"/>
              <w:keepLines w:val="0"/>
              <w:suppressLineNumbers w:val="0"/>
              <w:spacing w:before="0" w:beforeAutospacing="0" w:after="0" w:afterAutospacing="0"/>
              <w:ind w:left="0" w:right="0"/>
              <w:outlineLvl w:val="0"/>
              <w:rPr>
                <w:rFonts w:hint="default"/>
                <w:color w:val="auto"/>
              </w:rPr>
            </w:pPr>
            <w:r>
              <w:rPr>
                <w:rFonts w:hint="eastAsia" w:ascii="宋体" w:hAnsi="宋体" w:cs="宋体"/>
                <w:color w:val="auto"/>
                <w:sz w:val="18"/>
                <w:szCs w:val="18"/>
              </w:rPr>
              <w:t>（4）学会使用常用的管理工具，分析解决问题</w:t>
            </w:r>
            <w:r>
              <w:rPr>
                <w:rFonts w:hint="default" w:ascii="宋体" w:hAnsi="宋体" w:cs="宋体"/>
                <w:color w:val="auto"/>
                <w:sz w:val="18"/>
                <w:szCs w:val="18"/>
              </w:rPr>
              <w:t>。</w:t>
            </w:r>
          </w:p>
          <w:p>
            <w:pPr>
              <w:keepNext w:val="0"/>
              <w:keepLines w:val="0"/>
              <w:suppressLineNumbers w:val="0"/>
              <w:spacing w:before="0" w:beforeAutospacing="0" w:after="0" w:afterAutospacing="0"/>
              <w:ind w:left="0" w:right="0"/>
              <w:outlineLvl w:val="0"/>
              <w:rPr>
                <w:rFonts w:hint="default"/>
                <w:color w:val="auto"/>
              </w:rPr>
            </w:pPr>
            <w:r>
              <w:rPr>
                <w:rFonts w:hint="default" w:ascii="宋体" w:hAnsi="宋体" w:cs="宋体"/>
                <w:b/>
                <w:bCs/>
                <w:color w:val="auto"/>
                <w:sz w:val="18"/>
                <w:szCs w:val="18"/>
              </w:rPr>
              <w:t>知识：</w:t>
            </w:r>
            <w:r>
              <w:rPr>
                <w:rFonts w:hint="default" w:ascii="宋体" w:hAnsi="宋体" w:cs="宋体"/>
                <w:color w:val="auto"/>
                <w:sz w:val="18"/>
                <w:szCs w:val="18"/>
              </w:rPr>
              <w:t xml:space="preserve"> </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（1）能复述现代采购管理理念；</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（2）能复述采购工作的基本内容和工作职责；</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（3）能实施几种常见的采购方式；</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（4）能通过一定的方式选择和评估供应商；</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（5）能进行采购谈判；</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（6）能编制采购计划和预算；</w:t>
            </w:r>
          </w:p>
          <w:p>
            <w:pPr>
              <w:keepNext w:val="0"/>
              <w:keepLines w:val="0"/>
              <w:suppressLineNumbers w:val="0"/>
              <w:spacing w:before="0" w:beforeAutospacing="0" w:after="0" w:afterAutospacing="0"/>
              <w:ind w:left="0" w:right="0"/>
              <w:outlineLvl w:val="0"/>
              <w:rPr>
                <w:rFonts w:hint="default"/>
                <w:color w:val="auto"/>
              </w:rPr>
            </w:pPr>
            <w:r>
              <w:rPr>
                <w:rFonts w:hint="eastAsia" w:ascii="宋体" w:hAnsi="宋体" w:cs="宋体"/>
                <w:color w:val="auto"/>
                <w:sz w:val="18"/>
                <w:szCs w:val="18"/>
              </w:rPr>
              <w:t>（7）能编制采购合同文件并对实施相关必要的管理</w:t>
            </w:r>
            <w:r>
              <w:rPr>
                <w:rFonts w:hint="default" w:ascii="宋体" w:hAnsi="宋体" w:cs="宋体"/>
                <w:color w:val="auto"/>
                <w:sz w:val="18"/>
                <w:szCs w:val="18"/>
              </w:rPr>
              <w:t>。</w:t>
            </w:r>
          </w:p>
          <w:p>
            <w:pPr>
              <w:keepNext w:val="0"/>
              <w:keepLines w:val="0"/>
              <w:suppressLineNumbers w:val="0"/>
              <w:spacing w:before="0" w:beforeAutospacing="0" w:after="0" w:afterAutospacing="0"/>
              <w:ind w:left="0" w:right="0"/>
              <w:outlineLvl w:val="0"/>
              <w:rPr>
                <w:rFonts w:hint="default"/>
                <w:color w:val="auto"/>
              </w:rPr>
            </w:pPr>
            <w:r>
              <w:rPr>
                <w:rFonts w:hint="default" w:ascii="宋体" w:hAnsi="宋体" w:cs="宋体"/>
                <w:b/>
                <w:bCs/>
                <w:color w:val="auto"/>
                <w:sz w:val="18"/>
                <w:szCs w:val="18"/>
              </w:rPr>
              <w:t>能力：</w:t>
            </w:r>
            <w:r>
              <w:rPr>
                <w:rFonts w:hint="default" w:ascii="宋体" w:hAnsi="宋体" w:cs="宋体"/>
                <w:color w:val="auto"/>
                <w:sz w:val="24"/>
              </w:rPr>
              <w:t xml:space="preserve"> </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（1）具备明确企业需求、分析供应市场的分析和判断能力；</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（2）具备制定采购战略、选择供应商及其报价的前瞻性和整合能力；</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（3）具备进行商务谈判的较强议价能力；</w:t>
            </w:r>
          </w:p>
          <w:p>
            <w:pPr>
              <w:keepNext w:val="0"/>
              <w:keepLines w:val="0"/>
              <w:suppressLineNumbers w:val="0"/>
              <w:spacing w:before="0" w:beforeAutospacing="0" w:after="0" w:afterAutospacing="0"/>
              <w:ind w:left="0" w:right="0"/>
              <w:outlineLvl w:val="0"/>
              <w:rPr>
                <w:rFonts w:hint="default"/>
                <w:color w:val="auto"/>
              </w:rPr>
            </w:pPr>
            <w:r>
              <w:rPr>
                <w:rFonts w:hint="eastAsia" w:ascii="宋体" w:hAnsi="宋体" w:cs="宋体"/>
                <w:color w:val="auto"/>
                <w:sz w:val="18"/>
                <w:szCs w:val="18"/>
              </w:rPr>
              <w:t>（4）具备合同及供应商关系管理、仓库管理及进行采购过程绩效评价的决策和执行能力</w:t>
            </w:r>
            <w:r>
              <w:rPr>
                <w:rFonts w:hint="default" w:ascii="宋体" w:hAnsi="宋体" w:cs="宋体"/>
                <w:color w:val="auto"/>
                <w:sz w:val="18"/>
                <w:szCs w:val="18"/>
              </w:rPr>
              <w:t>。</w:t>
            </w:r>
          </w:p>
        </w:tc>
        <w:tc>
          <w:tcPr>
            <w:tcW w:w="3969"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0"/>
              <w:rPr>
                <w:rFonts w:hint="eastAsia" w:ascii="宋体" w:hAnsi="宋体" w:cs="宋体"/>
                <w:b/>
                <w:color w:val="auto"/>
                <w:sz w:val="18"/>
                <w:szCs w:val="18"/>
              </w:rPr>
            </w:pPr>
            <w:r>
              <w:rPr>
                <w:rFonts w:hint="eastAsia" w:ascii="宋体" w:hAnsi="宋体" w:cs="宋体"/>
                <w:b/>
                <w:color w:val="auto"/>
                <w:sz w:val="18"/>
                <w:szCs w:val="18"/>
              </w:rPr>
              <w:t>1、主要内容</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项目一 采购管理认知</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项目二 采购环境与需求分析</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项目三 采购作业模式与实施</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项目四 采购价格与成本管理</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项目五 采购计划与预算编制</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项目六 供应商的开发与管理</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项目七 采购谈判规划与实施</w:t>
            </w:r>
          </w:p>
          <w:p>
            <w:pPr>
              <w:keepNext w:val="0"/>
              <w:keepLines w:val="0"/>
              <w:suppressLineNumbers w:val="0"/>
              <w:spacing w:before="0" w:beforeAutospacing="0" w:after="0" w:afterAutospacing="0"/>
              <w:ind w:left="0" w:right="0"/>
              <w:outlineLvl w:val="0"/>
              <w:rPr>
                <w:rFonts w:hint="eastAsia" w:ascii="宋体" w:hAnsi="宋体" w:cs="宋体"/>
                <w:color w:val="auto"/>
                <w:sz w:val="18"/>
                <w:szCs w:val="18"/>
              </w:rPr>
            </w:pPr>
            <w:r>
              <w:rPr>
                <w:rFonts w:hint="eastAsia" w:ascii="宋体" w:hAnsi="宋体" w:cs="宋体"/>
                <w:color w:val="auto"/>
                <w:sz w:val="18"/>
                <w:szCs w:val="18"/>
              </w:rPr>
              <w:t>项目八 采购合同的编制</w:t>
            </w:r>
          </w:p>
          <w:p>
            <w:pPr>
              <w:keepNext w:val="0"/>
              <w:keepLines w:val="0"/>
              <w:suppressLineNumbers w:val="0"/>
              <w:spacing w:before="0" w:beforeAutospacing="0" w:after="0" w:afterAutospacing="0"/>
              <w:ind w:left="0" w:right="0"/>
              <w:outlineLvl w:val="0"/>
              <w:rPr>
                <w:rFonts w:hint="default" w:ascii="宋体" w:hAnsi="宋体" w:cs="宋体"/>
                <w:b/>
                <w:color w:val="auto"/>
                <w:sz w:val="18"/>
                <w:szCs w:val="18"/>
              </w:rPr>
            </w:pPr>
            <w:r>
              <w:rPr>
                <w:rFonts w:hint="eastAsia" w:ascii="宋体" w:hAnsi="宋体" w:cs="宋体"/>
                <w:b/>
                <w:color w:val="auto"/>
                <w:sz w:val="18"/>
                <w:szCs w:val="18"/>
              </w:rPr>
              <w:t>2、思政元素</w:t>
            </w:r>
          </w:p>
          <w:p>
            <w:pPr>
              <w:keepNext w:val="0"/>
              <w:keepLines w:val="0"/>
              <w:suppressLineNumbers w:val="0"/>
              <w:spacing w:before="0" w:beforeAutospacing="0" w:after="0" w:afterAutospacing="0"/>
              <w:ind w:left="0" w:right="0"/>
              <w:outlineLvl w:val="0"/>
              <w:rPr>
                <w:rFonts w:hint="eastAsia" w:ascii="宋体" w:hAnsi="宋体" w:cs="宋体"/>
                <w:color w:val="auto"/>
                <w:kern w:val="0"/>
                <w:sz w:val="18"/>
                <w:szCs w:val="18"/>
                <w:lang w:bidi="ar"/>
              </w:rPr>
            </w:pPr>
            <w:r>
              <w:rPr>
                <w:rFonts w:hint="eastAsia" w:ascii="宋体" w:hAnsi="宋体" w:cs="宋体"/>
                <w:color w:val="auto"/>
                <w:kern w:val="0"/>
                <w:sz w:val="18"/>
                <w:szCs w:val="18"/>
                <w:lang w:bidi="ar"/>
              </w:rPr>
              <w:t>项目一 结合采购人战疫故事，树立学生正确的职业观，增加其对“采购”职业的认同感，增强抗击疫情必胜的信心。</w:t>
            </w:r>
          </w:p>
          <w:p>
            <w:pPr>
              <w:keepNext w:val="0"/>
              <w:keepLines w:val="0"/>
              <w:suppressLineNumbers w:val="0"/>
              <w:spacing w:before="0" w:beforeAutospacing="0" w:after="0" w:afterAutospacing="0"/>
              <w:ind w:left="0" w:right="0"/>
              <w:outlineLvl w:val="0"/>
              <w:rPr>
                <w:rFonts w:hint="default" w:ascii="宋体" w:hAnsi="宋体" w:cs="宋体"/>
                <w:color w:val="auto"/>
                <w:kern w:val="0"/>
                <w:sz w:val="18"/>
                <w:szCs w:val="18"/>
                <w:lang w:bidi="ar"/>
              </w:rPr>
            </w:pPr>
            <w:r>
              <w:rPr>
                <w:rFonts w:hint="default" w:ascii="宋体" w:hAnsi="宋体" w:cs="宋体"/>
                <w:color w:val="auto"/>
                <w:kern w:val="0"/>
                <w:sz w:val="18"/>
                <w:szCs w:val="18"/>
                <w:lang w:bidi="ar"/>
              </w:rPr>
              <w:t xml:space="preserve">项目二 </w:t>
            </w:r>
            <w:r>
              <w:rPr>
                <w:rFonts w:hint="eastAsia" w:ascii="宋体" w:hAnsi="宋体" w:cs="宋体"/>
                <w:color w:val="auto"/>
                <w:kern w:val="0"/>
                <w:sz w:val="18"/>
                <w:szCs w:val="18"/>
                <w:lang w:bidi="ar"/>
              </w:rPr>
              <w:t>情景模拟活动</w:t>
            </w:r>
            <w:r>
              <w:rPr>
                <w:rFonts w:hint="default" w:ascii="宋体" w:hAnsi="宋体" w:cs="宋体"/>
                <w:color w:val="auto"/>
                <w:kern w:val="0"/>
                <w:sz w:val="18"/>
                <w:szCs w:val="18"/>
                <w:lang w:bidi="ar"/>
              </w:rPr>
              <w:t>超市疫情</w:t>
            </w:r>
            <w:r>
              <w:rPr>
                <w:rFonts w:hint="eastAsia" w:ascii="宋体" w:hAnsi="宋体" w:cs="宋体"/>
                <w:color w:val="auto"/>
                <w:kern w:val="0"/>
                <w:sz w:val="18"/>
                <w:szCs w:val="18"/>
                <w:lang w:bidi="ar"/>
              </w:rPr>
              <w:t>需求制定，</w:t>
            </w:r>
            <w:r>
              <w:rPr>
                <w:rFonts w:hint="default" w:ascii="宋体" w:hAnsi="宋体" w:cs="宋体"/>
                <w:color w:val="auto"/>
                <w:kern w:val="0"/>
                <w:sz w:val="18"/>
                <w:szCs w:val="18"/>
                <w:lang w:bidi="ar"/>
              </w:rPr>
              <w:t>锻炼学生资料搜集、归纳、分析能力，让其感受企业工作氛围，了解企业文化，树立学生的职业信心。</w:t>
            </w:r>
          </w:p>
          <w:p>
            <w:pPr>
              <w:keepNext w:val="0"/>
              <w:keepLines w:val="0"/>
              <w:suppressLineNumbers w:val="0"/>
              <w:spacing w:before="0" w:beforeAutospacing="0" w:after="0" w:afterAutospacing="0"/>
              <w:ind w:left="0" w:right="0"/>
              <w:outlineLvl w:val="0"/>
              <w:rPr>
                <w:rFonts w:hint="default" w:ascii="宋体" w:hAnsi="宋体" w:cs="宋体"/>
                <w:color w:val="auto"/>
                <w:kern w:val="0"/>
                <w:sz w:val="18"/>
                <w:szCs w:val="18"/>
                <w:lang w:bidi="ar"/>
              </w:rPr>
            </w:pPr>
            <w:r>
              <w:rPr>
                <w:rFonts w:hint="default" w:ascii="宋体" w:hAnsi="宋体" w:cs="宋体"/>
                <w:color w:val="auto"/>
                <w:kern w:val="0"/>
                <w:sz w:val="18"/>
                <w:szCs w:val="18"/>
                <w:lang w:bidi="ar"/>
              </w:rPr>
              <w:t>项目三 招投标</w:t>
            </w:r>
            <w:r>
              <w:rPr>
                <w:rFonts w:hint="eastAsia" w:ascii="宋体" w:hAnsi="宋体" w:cs="宋体"/>
                <w:color w:val="auto"/>
                <w:kern w:val="0"/>
                <w:sz w:val="18"/>
                <w:szCs w:val="18"/>
                <w:lang w:bidi="ar"/>
              </w:rPr>
              <w:t>情景模拟，</w:t>
            </w:r>
            <w:r>
              <w:rPr>
                <w:rFonts w:hint="default" w:ascii="宋体" w:hAnsi="宋体" w:cs="宋体"/>
                <w:color w:val="auto"/>
                <w:kern w:val="0"/>
                <w:sz w:val="18"/>
                <w:szCs w:val="18"/>
                <w:lang w:bidi="ar"/>
              </w:rPr>
              <w:t>培养知法、懂法、守法的职业观，树立诚信做人、公正做事的职业标准。</w:t>
            </w:r>
          </w:p>
          <w:p>
            <w:pPr>
              <w:keepNext w:val="0"/>
              <w:keepLines w:val="0"/>
              <w:suppressLineNumbers w:val="0"/>
              <w:spacing w:before="0" w:beforeAutospacing="0" w:after="0" w:afterAutospacing="0"/>
              <w:ind w:left="0" w:right="0"/>
              <w:outlineLvl w:val="0"/>
              <w:rPr>
                <w:rFonts w:hint="default" w:ascii="宋体" w:hAnsi="宋体" w:cs="宋体"/>
                <w:color w:val="auto"/>
                <w:kern w:val="0"/>
                <w:sz w:val="18"/>
                <w:szCs w:val="18"/>
                <w:lang w:bidi="ar"/>
              </w:rPr>
            </w:pPr>
            <w:r>
              <w:rPr>
                <w:rFonts w:hint="default" w:ascii="宋体" w:hAnsi="宋体" w:cs="宋体"/>
                <w:color w:val="auto"/>
                <w:kern w:val="0"/>
                <w:sz w:val="18"/>
                <w:szCs w:val="18"/>
                <w:lang w:bidi="ar"/>
              </w:rPr>
              <w:t xml:space="preserve">项目四 </w:t>
            </w:r>
            <w:r>
              <w:rPr>
                <w:rFonts w:hint="eastAsia" w:ascii="宋体" w:hAnsi="宋体" w:cs="宋体"/>
                <w:color w:val="auto"/>
                <w:kern w:val="0"/>
                <w:sz w:val="18"/>
                <w:szCs w:val="18"/>
                <w:lang w:bidi="ar"/>
              </w:rPr>
              <w:t>情景模拟</w:t>
            </w:r>
            <w:r>
              <w:rPr>
                <w:rFonts w:hint="default" w:ascii="宋体" w:hAnsi="宋体" w:cs="宋体"/>
                <w:color w:val="auto"/>
                <w:kern w:val="0"/>
                <w:sz w:val="18"/>
                <w:szCs w:val="18"/>
                <w:lang w:bidi="ar"/>
              </w:rPr>
              <w:t>疫情成本</w:t>
            </w:r>
            <w:r>
              <w:rPr>
                <w:rFonts w:hint="eastAsia" w:ascii="宋体" w:hAnsi="宋体" w:cs="宋体"/>
                <w:color w:val="auto"/>
                <w:kern w:val="0"/>
                <w:sz w:val="18"/>
                <w:szCs w:val="18"/>
                <w:lang w:bidi="ar"/>
              </w:rPr>
              <w:t>计算，</w:t>
            </w:r>
            <w:r>
              <w:rPr>
                <w:rFonts w:hint="default" w:ascii="宋体" w:hAnsi="宋体" w:cs="宋体"/>
                <w:color w:val="auto"/>
                <w:kern w:val="0"/>
                <w:sz w:val="18"/>
                <w:szCs w:val="18"/>
                <w:lang w:bidi="ar"/>
              </w:rPr>
              <w:t>培养学生的责任意识和成本意识，加入节俭意识，鼓励他们学习工匠精神，做到精益求精。</w:t>
            </w:r>
          </w:p>
          <w:p>
            <w:pPr>
              <w:keepNext w:val="0"/>
              <w:keepLines w:val="0"/>
              <w:suppressLineNumbers w:val="0"/>
              <w:spacing w:before="0" w:beforeAutospacing="0" w:after="0" w:afterAutospacing="0"/>
              <w:ind w:left="0" w:right="0"/>
              <w:outlineLvl w:val="0"/>
              <w:rPr>
                <w:rFonts w:hint="default" w:ascii="宋体" w:hAnsi="宋体" w:cs="宋体"/>
                <w:color w:val="auto"/>
                <w:kern w:val="0"/>
                <w:sz w:val="18"/>
                <w:szCs w:val="18"/>
                <w:lang w:bidi="ar"/>
              </w:rPr>
            </w:pPr>
            <w:r>
              <w:rPr>
                <w:rFonts w:hint="default" w:ascii="宋体" w:hAnsi="宋体" w:cs="宋体"/>
                <w:color w:val="auto"/>
                <w:kern w:val="0"/>
                <w:sz w:val="18"/>
                <w:szCs w:val="18"/>
                <w:lang w:bidi="ar"/>
              </w:rPr>
              <w:t>项目五 情景模拟活动</w:t>
            </w:r>
            <w:r>
              <w:rPr>
                <w:rFonts w:hint="eastAsia" w:ascii="宋体" w:hAnsi="宋体" w:cs="宋体"/>
                <w:color w:val="auto"/>
                <w:kern w:val="0"/>
                <w:sz w:val="18"/>
                <w:szCs w:val="18"/>
                <w:lang w:bidi="ar"/>
              </w:rPr>
              <w:t>小区疫情供应计划与预算制定，</w:t>
            </w:r>
            <w:r>
              <w:rPr>
                <w:rFonts w:hint="default" w:ascii="宋体" w:hAnsi="宋体" w:cs="宋体"/>
                <w:color w:val="auto"/>
                <w:kern w:val="0"/>
                <w:sz w:val="18"/>
                <w:szCs w:val="18"/>
                <w:lang w:bidi="ar"/>
              </w:rPr>
              <w:t>明确团队合作、敬业等职业素养是职业人应具备的职业精神。</w:t>
            </w:r>
          </w:p>
          <w:p>
            <w:pPr>
              <w:keepNext w:val="0"/>
              <w:keepLines w:val="0"/>
              <w:suppressLineNumbers w:val="0"/>
              <w:spacing w:before="0" w:beforeAutospacing="0" w:after="0" w:afterAutospacing="0"/>
              <w:ind w:left="0" w:right="0"/>
              <w:outlineLvl w:val="0"/>
              <w:rPr>
                <w:rFonts w:hint="default" w:ascii="宋体" w:hAnsi="宋体" w:cs="宋体"/>
                <w:color w:val="auto"/>
                <w:kern w:val="0"/>
                <w:sz w:val="18"/>
                <w:szCs w:val="18"/>
                <w:lang w:bidi="ar"/>
              </w:rPr>
            </w:pPr>
            <w:r>
              <w:rPr>
                <w:rFonts w:hint="default" w:ascii="宋体" w:hAnsi="宋体" w:cs="宋体"/>
                <w:color w:val="auto"/>
                <w:kern w:val="0"/>
                <w:sz w:val="18"/>
                <w:szCs w:val="18"/>
                <w:lang w:bidi="ar"/>
              </w:rPr>
              <w:t>项目六 啤酒游戏</w:t>
            </w:r>
            <w:r>
              <w:rPr>
                <w:rFonts w:hint="eastAsia" w:ascii="宋体" w:hAnsi="宋体" w:cs="宋体"/>
                <w:color w:val="auto"/>
                <w:kern w:val="0"/>
                <w:sz w:val="18"/>
                <w:szCs w:val="18"/>
                <w:lang w:bidi="ar"/>
              </w:rPr>
              <w:t>，</w:t>
            </w:r>
            <w:r>
              <w:rPr>
                <w:rFonts w:hint="default" w:ascii="宋体" w:hAnsi="宋体" w:cs="宋体"/>
                <w:color w:val="auto"/>
                <w:kern w:val="0"/>
                <w:sz w:val="18"/>
                <w:szCs w:val="18"/>
                <w:lang w:bidi="ar"/>
              </w:rPr>
              <w:t>培养学生团队协作能力,强化责任意识、合作共赢理念。</w:t>
            </w:r>
          </w:p>
          <w:p>
            <w:pPr>
              <w:keepNext w:val="0"/>
              <w:keepLines w:val="0"/>
              <w:suppressLineNumbers w:val="0"/>
              <w:spacing w:before="0" w:beforeAutospacing="0" w:after="0" w:afterAutospacing="0"/>
              <w:ind w:left="0" w:right="0"/>
              <w:outlineLvl w:val="0"/>
              <w:rPr>
                <w:rFonts w:hint="default" w:ascii="宋体" w:hAnsi="宋体" w:cs="宋体"/>
                <w:color w:val="auto"/>
                <w:kern w:val="0"/>
                <w:sz w:val="18"/>
                <w:szCs w:val="18"/>
                <w:lang w:bidi="ar"/>
              </w:rPr>
            </w:pPr>
            <w:r>
              <w:rPr>
                <w:rFonts w:hint="default" w:ascii="宋体" w:hAnsi="宋体" w:cs="宋体"/>
                <w:color w:val="auto"/>
                <w:kern w:val="0"/>
                <w:sz w:val="18"/>
                <w:szCs w:val="18"/>
                <w:lang w:bidi="ar"/>
              </w:rPr>
              <w:t>项目七 情景模拟:采购谈判</w:t>
            </w:r>
            <w:r>
              <w:rPr>
                <w:rFonts w:hint="eastAsia" w:ascii="宋体" w:hAnsi="宋体" w:cs="宋体"/>
                <w:color w:val="auto"/>
                <w:kern w:val="0"/>
                <w:sz w:val="18"/>
                <w:szCs w:val="18"/>
                <w:lang w:bidi="ar"/>
              </w:rPr>
              <w:t>，</w:t>
            </w:r>
            <w:r>
              <w:rPr>
                <w:rFonts w:hint="default" w:ascii="宋体" w:hAnsi="宋体" w:cs="宋体"/>
                <w:color w:val="auto"/>
                <w:kern w:val="0"/>
                <w:sz w:val="18"/>
                <w:szCs w:val="18"/>
                <w:lang w:bidi="ar"/>
              </w:rPr>
              <w:t>明确团队合作、敬业等职业素养是职业人应具备的职业精神。</w:t>
            </w:r>
          </w:p>
          <w:p>
            <w:pPr>
              <w:keepNext w:val="0"/>
              <w:keepLines w:val="0"/>
              <w:suppressLineNumbers w:val="0"/>
              <w:spacing w:before="0" w:beforeAutospacing="0" w:after="0" w:afterAutospacing="0"/>
              <w:ind w:left="0" w:right="0"/>
              <w:outlineLvl w:val="0"/>
              <w:rPr>
                <w:rFonts w:hint="eastAsia" w:ascii="宋体" w:hAnsi="宋体" w:cs="宋体"/>
                <w:color w:val="auto"/>
                <w:sz w:val="18"/>
                <w:szCs w:val="18"/>
              </w:rPr>
            </w:pPr>
            <w:r>
              <w:rPr>
                <w:rFonts w:hint="default" w:ascii="宋体" w:hAnsi="宋体" w:cs="宋体"/>
                <w:color w:val="auto"/>
                <w:kern w:val="0"/>
                <w:sz w:val="18"/>
                <w:szCs w:val="18"/>
                <w:lang w:bidi="ar"/>
              </w:rPr>
              <w:t>项目八 分析采购回扣犯罪的案例，告诫同学们诚信是一个人必须有的道德底线。</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1.对教师</w:t>
            </w:r>
          </w:p>
          <w:p>
            <w:pPr>
              <w:keepNext w:val="0"/>
              <w:keepLines w:val="0"/>
              <w:suppressLineNumbers w:val="0"/>
              <w:snapToGrid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教师应依据课程的总体目标并结合教学内容，创造性地设计贴近学生实际的教学活动，吸引和组织他们积极参与。在教学中，以学生为中心，加强对学生职业能力的培养，充分调动学生学习的主动性与积极性。学生通过思考、调查、讨论、交流和合作等方式，学习和应用本课程知识，完成学习任务。</w:t>
            </w:r>
          </w:p>
          <w:p>
            <w:pPr>
              <w:keepNext w:val="0"/>
              <w:keepLines w:val="0"/>
              <w:suppressLineNumbers w:val="0"/>
              <w:snapToGrid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在教学中，充分利用现代教育技术，注重教学课件、视频等网络课程资源开发与利用，提高课程教学的趣味性、实效性，用电子课件制作大量内容丰富的教案，配以案例、习题等内容，以取得较好的教学效果。 </w:t>
            </w:r>
          </w:p>
          <w:p>
            <w:pPr>
              <w:keepNext w:val="0"/>
              <w:keepLines w:val="0"/>
              <w:suppressLineNumbers w:val="0"/>
              <w:snapToGrid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2. 组织形式</w:t>
            </w:r>
          </w:p>
          <w:p>
            <w:pPr>
              <w:keepNext w:val="0"/>
              <w:keepLines w:val="0"/>
              <w:suppressLineNumbers w:val="0"/>
              <w:snapToGrid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 xml:space="preserve">教师结合实际工作岗位任务与课程理论知识，设计教学项目内容。学生通过小组讨论、角色扮演模拟等形式参与到课堂教学当中。通过演示情境的设置，鼓励学生主动学习采购理论知识，培养学生的形象思维，加强感性认识，提高参与意识，增强学生的自信心和自我表现能力。 </w:t>
            </w:r>
          </w:p>
          <w:p>
            <w:pPr>
              <w:keepNext w:val="0"/>
              <w:keepLines w:val="0"/>
              <w:suppressLineNumbers w:val="0"/>
              <w:snapToGrid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3. 教学方法手段</w:t>
            </w:r>
          </w:p>
          <w:p>
            <w:pPr>
              <w:keepNext w:val="0"/>
              <w:keepLines w:val="0"/>
              <w:suppressLineNumbers w:val="0"/>
              <w:snapToGrid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本课程主要采用案例分析法、情景模拟法、课外实践法等多种教学方法。</w:t>
            </w:r>
          </w:p>
        </w:tc>
      </w:tr>
    </w:tbl>
    <w:p>
      <w:pPr>
        <w:spacing w:line="520" w:lineRule="exact"/>
        <w:ind w:firstLine="720" w:firstLineChars="300"/>
        <w:outlineLvl w:val="0"/>
        <w:rPr>
          <w:rFonts w:ascii="宋体" w:hAnsi="宋体" w:cs="宋体"/>
          <w:color w:val="auto"/>
          <w:sz w:val="24"/>
        </w:rPr>
      </w:pPr>
      <w:r>
        <w:rPr>
          <w:rFonts w:hint="eastAsia" w:ascii="宋体" w:hAnsi="宋体" w:cs="宋体"/>
          <w:color w:val="auto"/>
          <w:sz w:val="24"/>
        </w:rPr>
        <w:t>11.报关实务     学分：3  总学时：48    实践学时：24</w:t>
      </w:r>
    </w:p>
    <w:tbl>
      <w:tblPr>
        <w:tblStyle w:val="11"/>
        <w:tblW w:w="9746" w:type="dxa"/>
        <w:jc w:val="right"/>
        <w:tblLayout w:type="fixed"/>
        <w:tblCellMar>
          <w:top w:w="0" w:type="dxa"/>
          <w:left w:w="108" w:type="dxa"/>
          <w:bottom w:w="0" w:type="dxa"/>
          <w:right w:w="108" w:type="dxa"/>
        </w:tblCellMar>
      </w:tblPr>
      <w:tblGrid>
        <w:gridCol w:w="3686"/>
        <w:gridCol w:w="3937"/>
        <w:gridCol w:w="2123"/>
      </w:tblGrid>
      <w:tr>
        <w:tblPrEx>
          <w:tblCellMar>
            <w:top w:w="0" w:type="dxa"/>
            <w:left w:w="108" w:type="dxa"/>
            <w:bottom w:w="0" w:type="dxa"/>
            <w:right w:w="108" w:type="dxa"/>
          </w:tblCellMar>
        </w:tblPrEx>
        <w:trPr>
          <w:trHeight w:val="374" w:hRule="atLeast"/>
          <w:jc w:val="right"/>
        </w:trPr>
        <w:tc>
          <w:tcPr>
            <w:tcW w:w="3686"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520" w:lineRule="exact"/>
              <w:ind w:left="0" w:right="0"/>
              <w:jc w:val="center"/>
              <w:rPr>
                <w:rFonts w:hint="default"/>
                <w:color w:val="auto"/>
              </w:rPr>
            </w:pPr>
            <w:r>
              <w:rPr>
                <w:rFonts w:hint="eastAsia" w:ascii="宋体" w:hAnsi="宋体"/>
                <w:color w:val="auto"/>
                <w:szCs w:val="21"/>
              </w:rPr>
              <w:t>课程目标</w:t>
            </w:r>
          </w:p>
        </w:tc>
        <w:tc>
          <w:tcPr>
            <w:tcW w:w="3937" w:type="dxa"/>
            <w:tcBorders>
              <w:top w:val="single" w:color="000000" w:sz="4" w:space="0"/>
              <w:left w:val="single" w:color="000000" w:sz="4" w:space="0"/>
              <w:bottom w:val="single" w:color="000000" w:sz="4" w:space="0"/>
            </w:tcBorders>
            <w:noWrap w:val="0"/>
            <w:vAlign w:val="top"/>
          </w:tcPr>
          <w:p>
            <w:pPr>
              <w:keepNext w:val="0"/>
              <w:keepLines w:val="0"/>
              <w:suppressLineNumbers w:val="0"/>
              <w:spacing w:before="0" w:beforeAutospacing="0" w:after="0" w:afterAutospacing="0" w:line="520" w:lineRule="exact"/>
              <w:ind w:left="0" w:right="0"/>
              <w:jc w:val="center"/>
              <w:outlineLvl w:val="0"/>
              <w:rPr>
                <w:rFonts w:hint="default"/>
                <w:color w:val="auto"/>
              </w:rPr>
            </w:pPr>
            <w:r>
              <w:rPr>
                <w:rFonts w:hint="eastAsia" w:ascii="宋体" w:hAnsi="宋体"/>
                <w:color w:val="auto"/>
                <w:szCs w:val="21"/>
              </w:rPr>
              <w:t>主要内容/思政元素</w:t>
            </w:r>
          </w:p>
        </w:tc>
        <w:tc>
          <w:tcPr>
            <w:tcW w:w="212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520" w:lineRule="exact"/>
              <w:ind w:left="0" w:right="0"/>
              <w:jc w:val="center"/>
              <w:rPr>
                <w:rFonts w:hint="default"/>
                <w:color w:val="auto"/>
              </w:rPr>
            </w:pPr>
            <w:r>
              <w:rPr>
                <w:rFonts w:hint="eastAsia" w:ascii="宋体" w:hAnsi="宋体"/>
                <w:color w:val="auto"/>
                <w:szCs w:val="21"/>
              </w:rPr>
              <w:t>教学要求</w:t>
            </w:r>
          </w:p>
        </w:tc>
      </w:tr>
      <w:tr>
        <w:tblPrEx>
          <w:tblCellMar>
            <w:top w:w="0" w:type="dxa"/>
            <w:left w:w="108" w:type="dxa"/>
            <w:bottom w:w="0" w:type="dxa"/>
            <w:right w:w="108" w:type="dxa"/>
          </w:tblCellMar>
        </w:tblPrEx>
        <w:trPr>
          <w:trHeight w:val="878" w:hRule="atLeast"/>
          <w:jc w:val="right"/>
        </w:trPr>
        <w:tc>
          <w:tcPr>
            <w:tcW w:w="368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0"/>
              <w:rPr>
                <w:rFonts w:hint="default"/>
                <w:color w:val="auto"/>
              </w:rPr>
            </w:pPr>
            <w:r>
              <w:rPr>
                <w:rFonts w:hint="default" w:ascii="宋体" w:hAnsi="宋体" w:cs="宋体"/>
                <w:b/>
                <w:bCs/>
                <w:color w:val="auto"/>
                <w:sz w:val="18"/>
                <w:szCs w:val="18"/>
              </w:rPr>
              <w:t xml:space="preserve">素质： </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（1）具有较强的口头与书面表达能力、沟通协调能力；</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（2）具有团队精神和协作精神；</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（3）具有良好的心理素质和克服困难的能力；</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（4）能与海关、银行、商检和客户等单位建立良好、持久的关系；</w:t>
            </w:r>
          </w:p>
          <w:p>
            <w:pPr>
              <w:keepNext w:val="0"/>
              <w:keepLines w:val="0"/>
              <w:suppressLineNumbers w:val="0"/>
              <w:spacing w:before="0" w:beforeAutospacing="0" w:after="0" w:afterAutospacing="0"/>
              <w:ind w:left="0" w:right="0"/>
              <w:outlineLvl w:val="0"/>
              <w:rPr>
                <w:rFonts w:hint="default"/>
                <w:color w:val="auto"/>
              </w:rPr>
            </w:pPr>
            <w:r>
              <w:rPr>
                <w:rFonts w:hint="eastAsia" w:ascii="宋体" w:hAnsi="宋体" w:cs="宋体"/>
                <w:color w:val="auto"/>
                <w:sz w:val="18"/>
                <w:szCs w:val="18"/>
              </w:rPr>
              <w:t>（5）具有工作责任感</w:t>
            </w:r>
            <w:r>
              <w:rPr>
                <w:rFonts w:hint="default" w:ascii="宋体" w:hAnsi="宋体" w:cs="宋体"/>
                <w:color w:val="auto"/>
                <w:sz w:val="18"/>
                <w:szCs w:val="18"/>
              </w:rPr>
              <w:t>。</w:t>
            </w:r>
          </w:p>
          <w:p>
            <w:pPr>
              <w:keepNext w:val="0"/>
              <w:keepLines w:val="0"/>
              <w:suppressLineNumbers w:val="0"/>
              <w:spacing w:before="0" w:beforeAutospacing="0" w:after="0" w:afterAutospacing="0"/>
              <w:ind w:left="0" w:right="0"/>
              <w:outlineLvl w:val="0"/>
              <w:rPr>
                <w:rFonts w:hint="default"/>
                <w:color w:val="auto"/>
              </w:rPr>
            </w:pPr>
            <w:r>
              <w:rPr>
                <w:rFonts w:hint="default" w:ascii="宋体" w:hAnsi="宋体" w:cs="宋体"/>
                <w:b/>
                <w:bCs/>
                <w:color w:val="auto"/>
                <w:sz w:val="18"/>
                <w:szCs w:val="18"/>
              </w:rPr>
              <w:t>知识：</w:t>
            </w:r>
            <w:r>
              <w:rPr>
                <w:rFonts w:hint="default" w:ascii="宋体" w:hAnsi="宋体" w:cs="宋体"/>
                <w:color w:val="auto"/>
                <w:sz w:val="18"/>
                <w:szCs w:val="18"/>
              </w:rPr>
              <w:t xml:space="preserve"> </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（1）能简单复述海关对进出口货物报关管理的规章制度和工作流程</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（2）能熟练地进行进出口货物的申报流程操作</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（3）能够掌握报关单填制的基本规范要求，并进行报关单填制</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（4）能够熟练地应用进出口商品的六大归类规则，对商品进行正确归类</w:t>
            </w:r>
          </w:p>
          <w:p>
            <w:pPr>
              <w:keepNext w:val="0"/>
              <w:keepLines w:val="0"/>
              <w:suppressLineNumbers w:val="0"/>
              <w:spacing w:before="0" w:beforeAutospacing="0" w:after="0" w:afterAutospacing="0"/>
              <w:ind w:left="0" w:right="0"/>
              <w:outlineLvl w:val="0"/>
              <w:rPr>
                <w:rFonts w:hint="default"/>
                <w:color w:val="auto"/>
              </w:rPr>
            </w:pPr>
            <w:r>
              <w:rPr>
                <w:rFonts w:hint="eastAsia" w:ascii="宋体" w:hAnsi="宋体" w:cs="宋体"/>
                <w:color w:val="auto"/>
                <w:sz w:val="18"/>
                <w:szCs w:val="18"/>
              </w:rPr>
              <w:t>（5）能够复述滞报金、滞纳金以及报关环节税费的征收规定，并进行精确核算</w:t>
            </w:r>
            <w:r>
              <w:rPr>
                <w:rFonts w:hint="default" w:ascii="宋体" w:hAnsi="宋体" w:cs="宋体"/>
                <w:color w:val="auto"/>
                <w:sz w:val="18"/>
                <w:szCs w:val="18"/>
              </w:rPr>
              <w:t>。</w:t>
            </w:r>
          </w:p>
          <w:p>
            <w:pPr>
              <w:keepNext w:val="0"/>
              <w:keepLines w:val="0"/>
              <w:suppressLineNumbers w:val="0"/>
              <w:spacing w:before="0" w:beforeAutospacing="0" w:after="0" w:afterAutospacing="0"/>
              <w:ind w:left="0" w:right="0"/>
              <w:outlineLvl w:val="0"/>
              <w:rPr>
                <w:rFonts w:hint="default"/>
                <w:color w:val="auto"/>
              </w:rPr>
            </w:pPr>
            <w:r>
              <w:rPr>
                <w:rFonts w:hint="default" w:ascii="宋体" w:hAnsi="宋体" w:cs="宋体"/>
                <w:b/>
                <w:bCs/>
                <w:color w:val="auto"/>
                <w:sz w:val="18"/>
                <w:szCs w:val="18"/>
              </w:rPr>
              <w:t>能力：</w:t>
            </w:r>
            <w:r>
              <w:rPr>
                <w:rFonts w:hint="default" w:ascii="宋体" w:hAnsi="宋体" w:cs="宋体"/>
                <w:color w:val="auto"/>
                <w:sz w:val="24"/>
              </w:rPr>
              <w:t xml:space="preserve"> </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（1）具备报关业务流程操作能力，能够根据客户要求，完成进出口货物通关流程；</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（2）具备单证处理能力，能够从贸易单证中快速获取所需信息，完成报关资料的申报工作；</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（3）具备灵活应变与解决问题的能力，能够配合海关现场查验，解答海关问题，完成货物的顺利通关；</w:t>
            </w:r>
          </w:p>
          <w:p>
            <w:pPr>
              <w:keepNext w:val="0"/>
              <w:keepLines w:val="0"/>
              <w:suppressLineNumbers w:val="0"/>
              <w:spacing w:before="0" w:beforeAutospacing="0" w:after="0" w:afterAutospacing="0"/>
              <w:ind w:left="0" w:right="0"/>
              <w:outlineLvl w:val="0"/>
              <w:rPr>
                <w:rFonts w:hint="default"/>
                <w:color w:val="auto"/>
              </w:rPr>
            </w:pPr>
            <w:r>
              <w:rPr>
                <w:rFonts w:hint="eastAsia" w:ascii="宋体" w:hAnsi="宋体" w:cs="宋体"/>
                <w:color w:val="auto"/>
                <w:sz w:val="18"/>
                <w:szCs w:val="18"/>
              </w:rPr>
              <w:t>（4）具备业务学习能力，能自主学习海关管理、进出口货物通关的新知识、新技术</w:t>
            </w:r>
            <w:r>
              <w:rPr>
                <w:rFonts w:hint="default" w:ascii="宋体" w:hAnsi="宋体" w:cs="宋体"/>
                <w:color w:val="auto"/>
                <w:sz w:val="18"/>
                <w:szCs w:val="18"/>
              </w:rPr>
              <w:t>。</w:t>
            </w:r>
          </w:p>
        </w:tc>
        <w:tc>
          <w:tcPr>
            <w:tcW w:w="3937"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0"/>
              <w:rPr>
                <w:rFonts w:hint="eastAsia" w:ascii="宋体" w:hAnsi="宋体" w:cs="宋体"/>
                <w:color w:val="auto"/>
                <w:sz w:val="18"/>
                <w:szCs w:val="18"/>
              </w:rPr>
            </w:pPr>
            <w:r>
              <w:rPr>
                <w:rFonts w:hint="eastAsia" w:ascii="宋体" w:hAnsi="宋体" w:cs="宋体"/>
                <w:color w:val="auto"/>
                <w:sz w:val="18"/>
                <w:szCs w:val="18"/>
              </w:rPr>
              <w:t>主要内容</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项目一 报关基础知识</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项目二 海关监管货物报关程序</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项目三 进出口商品税则归类</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项目四 进出口税费</w:t>
            </w:r>
          </w:p>
          <w:p>
            <w:pPr>
              <w:keepNext w:val="0"/>
              <w:keepLines w:val="0"/>
              <w:suppressLineNumbers w:val="0"/>
              <w:spacing w:before="0" w:beforeAutospacing="0" w:after="0" w:afterAutospacing="0"/>
              <w:ind w:left="0" w:right="0"/>
              <w:outlineLvl w:val="0"/>
              <w:rPr>
                <w:rFonts w:hint="eastAsia" w:ascii="宋体" w:hAnsi="宋体" w:cs="宋体"/>
                <w:color w:val="auto"/>
                <w:sz w:val="18"/>
                <w:szCs w:val="18"/>
              </w:rPr>
            </w:pPr>
            <w:r>
              <w:rPr>
                <w:rFonts w:hint="eastAsia" w:ascii="宋体" w:hAnsi="宋体" w:cs="宋体"/>
                <w:color w:val="auto"/>
                <w:sz w:val="18"/>
                <w:szCs w:val="18"/>
              </w:rPr>
              <w:t>项目五 进出口货物报关单填制</w:t>
            </w:r>
          </w:p>
          <w:p>
            <w:pPr>
              <w:keepNext w:val="0"/>
              <w:keepLines w:val="0"/>
              <w:suppressLineNumbers w:val="0"/>
              <w:spacing w:before="0" w:beforeAutospacing="0" w:after="0" w:afterAutospacing="0"/>
              <w:ind w:left="0" w:right="0"/>
              <w:outlineLvl w:val="0"/>
              <w:rPr>
                <w:rFonts w:hint="eastAsia" w:ascii="宋体" w:hAnsi="宋体" w:cs="宋体"/>
                <w:color w:val="auto"/>
                <w:sz w:val="18"/>
                <w:szCs w:val="18"/>
              </w:rPr>
            </w:pPr>
            <w:r>
              <w:rPr>
                <w:rFonts w:hint="eastAsia" w:ascii="宋体" w:hAnsi="宋体" w:cs="宋体"/>
                <w:color w:val="auto"/>
                <w:sz w:val="18"/>
                <w:szCs w:val="18"/>
              </w:rPr>
              <w:t>思政元素</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项目一 个人携带进出境的行李物品需遵循“自用、合理数量”原则，提醒学生树立个人“诚信”意识</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项目二 以海关监管货物报关流程作为融入点，培养学生开拓创新、遵纪守法、团结协作等德育意识。</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项目三 以归类案例提醒学生按照格式规范要求做事认真细致的职业精神。</w:t>
            </w:r>
          </w:p>
          <w:p>
            <w:pPr>
              <w:keepNext w:val="0"/>
              <w:keepLines w:val="0"/>
              <w:suppressLineNumbers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项目四 观看海关查缉走私纪录片，培养学生遵纪守法的职业道德规范</w:t>
            </w:r>
          </w:p>
          <w:p>
            <w:pPr>
              <w:keepNext w:val="0"/>
              <w:keepLines w:val="0"/>
              <w:suppressLineNumbers w:val="0"/>
              <w:spacing w:before="0" w:beforeAutospacing="0" w:after="0" w:afterAutospacing="0"/>
              <w:ind w:left="0" w:right="0"/>
              <w:outlineLvl w:val="0"/>
              <w:rPr>
                <w:rFonts w:hint="eastAsia" w:ascii="宋体" w:hAnsi="宋体" w:cs="宋体"/>
                <w:color w:val="auto"/>
                <w:sz w:val="18"/>
                <w:szCs w:val="18"/>
              </w:rPr>
            </w:pPr>
            <w:r>
              <w:rPr>
                <w:rFonts w:hint="eastAsia" w:ascii="宋体" w:hAnsi="宋体" w:cs="宋体"/>
                <w:color w:val="auto"/>
                <w:sz w:val="18"/>
                <w:szCs w:val="18"/>
              </w:rPr>
              <w:t>项目五 模拟完成单据制作和报关系统操作，让学生体会到企业要求的精益求精的工匠精神和质量意识。</w:t>
            </w: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1.对教师</w:t>
            </w:r>
          </w:p>
          <w:p>
            <w:pPr>
              <w:keepNext w:val="0"/>
              <w:keepLines w:val="0"/>
              <w:suppressLineNumbers w:val="0"/>
              <w:snapToGrid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课程实施要围绕就业、根据工作岗位展开，面向实际，根据报关员岗位职责，突出操作技能的训练和培养，尽量做到理论教学与实践教学比例1:1，结合实际工作任务，强化学生的动手操作能力。</w:t>
            </w:r>
          </w:p>
          <w:p>
            <w:pPr>
              <w:keepNext w:val="0"/>
              <w:keepLines w:val="0"/>
              <w:suppressLineNumbers w:val="0"/>
              <w:snapToGrid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2. 组织形式</w:t>
            </w:r>
          </w:p>
          <w:p>
            <w:pPr>
              <w:keepNext w:val="0"/>
              <w:keepLines w:val="0"/>
              <w:suppressLineNumbers w:val="0"/>
              <w:snapToGrid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报关实务》课的特点是围绕着通关业务的报关程序的各个环节展开的，因此，按照项目教学的思路安排教学活动，就会存在单个项目的能力标准比较孤立，而各个项目之间的能力标准衔接不紧密，导致学生学习过程中存在盲目性。针对这一比较突出的问题，要求在教学的过程中，不能把每个项目的能力标准完全孤立对待，而是要尽可能地前后衔接，在不同的阶段引入不同程度的综合技能训练项目（或综合案例分析讨论等项目），其目的是通过综合系统的能力训练，提高学生分析问题、解决问题的综合能力。</w:t>
            </w:r>
          </w:p>
          <w:p>
            <w:pPr>
              <w:keepNext w:val="0"/>
              <w:keepLines w:val="0"/>
              <w:suppressLineNumbers w:val="0"/>
              <w:snapToGrid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3. 教学方法手段</w:t>
            </w:r>
          </w:p>
          <w:p>
            <w:pPr>
              <w:keepNext w:val="0"/>
              <w:keepLines w:val="0"/>
              <w:suppressLineNumbers w:val="0"/>
              <w:snapToGrid w:val="0"/>
              <w:spacing w:before="0" w:beforeAutospacing="0" w:after="0" w:afterAutospacing="0"/>
              <w:ind w:left="0" w:right="0"/>
              <w:outlineLvl w:val="0"/>
              <w:rPr>
                <w:rFonts w:hint="default" w:ascii="宋体" w:hAnsi="宋体" w:cs="宋体"/>
                <w:color w:val="auto"/>
                <w:sz w:val="18"/>
                <w:szCs w:val="18"/>
              </w:rPr>
            </w:pPr>
            <w:r>
              <w:rPr>
                <w:rFonts w:hint="eastAsia" w:ascii="宋体" w:hAnsi="宋体" w:cs="宋体"/>
                <w:color w:val="auto"/>
                <w:sz w:val="18"/>
                <w:szCs w:val="18"/>
              </w:rPr>
              <w:t>课程设计了学习性工作任务，对应具体学习性工作任务，灵活运用情境教学法、任务驱动法、讲授法、案例分析法、讨论法、头脑风暴法、角色扮演法等教学方法，引导学生积极思考、乐于实践，提高</w:t>
            </w:r>
          </w:p>
        </w:tc>
      </w:tr>
    </w:tbl>
    <w:p>
      <w:pPr>
        <w:spacing w:line="520" w:lineRule="exact"/>
        <w:outlineLvl w:val="0"/>
        <w:rPr>
          <w:rFonts w:hint="eastAsia" w:ascii="宋体" w:hAnsi="宋体" w:cs="宋体"/>
          <w:color w:val="auto"/>
          <w:sz w:val="24"/>
        </w:rPr>
      </w:pPr>
    </w:p>
    <w:p>
      <w:pPr>
        <w:spacing w:line="520" w:lineRule="exact"/>
        <w:outlineLvl w:val="0"/>
        <w:rPr>
          <w:rFonts w:hint="eastAsia" w:ascii="宋体" w:hAnsi="宋体" w:cs="宋体"/>
          <w:color w:val="auto"/>
          <w:sz w:val="24"/>
        </w:rPr>
      </w:pPr>
    </w:p>
    <w:p>
      <w:pPr>
        <w:spacing w:line="520" w:lineRule="exact"/>
        <w:outlineLvl w:val="0"/>
        <w:rPr>
          <w:rFonts w:hint="eastAsia" w:ascii="宋体" w:hAnsi="宋体" w:cs="宋体"/>
          <w:color w:val="auto"/>
          <w:sz w:val="24"/>
        </w:rPr>
      </w:pPr>
    </w:p>
    <w:p>
      <w:pPr>
        <w:spacing w:line="520" w:lineRule="exact"/>
        <w:outlineLvl w:val="0"/>
        <w:rPr>
          <w:rFonts w:hint="eastAsia" w:ascii="宋体" w:hAnsi="宋体" w:cs="宋体"/>
          <w:color w:val="auto"/>
          <w:sz w:val="24"/>
        </w:rPr>
      </w:pPr>
    </w:p>
    <w:p>
      <w:pPr>
        <w:spacing w:line="520" w:lineRule="exact"/>
        <w:outlineLvl w:val="0"/>
        <w:rPr>
          <w:rFonts w:hint="eastAsia" w:ascii="宋体" w:hAnsi="宋体" w:cs="宋体"/>
          <w:color w:val="auto"/>
          <w:sz w:val="24"/>
        </w:rPr>
      </w:pPr>
    </w:p>
    <w:p>
      <w:pPr>
        <w:spacing w:line="520" w:lineRule="exact"/>
        <w:outlineLvl w:val="0"/>
        <w:rPr>
          <w:rFonts w:hint="eastAsia" w:ascii="宋体" w:hAnsi="宋体" w:cs="宋体"/>
          <w:color w:val="auto"/>
          <w:sz w:val="24"/>
        </w:rPr>
      </w:pPr>
    </w:p>
    <w:p>
      <w:pPr>
        <w:spacing w:line="520" w:lineRule="exact"/>
        <w:outlineLvl w:val="0"/>
        <w:rPr>
          <w:rFonts w:hint="eastAsia" w:ascii="宋体" w:hAnsi="宋体" w:cs="宋体"/>
          <w:color w:val="auto"/>
          <w:sz w:val="24"/>
        </w:rPr>
      </w:pPr>
    </w:p>
    <w:p>
      <w:pPr>
        <w:spacing w:line="520" w:lineRule="exact"/>
        <w:outlineLvl w:val="0"/>
        <w:rPr>
          <w:rFonts w:hint="eastAsia" w:ascii="宋体" w:hAnsi="宋体" w:cs="宋体"/>
          <w:color w:val="auto"/>
          <w:sz w:val="24"/>
        </w:rPr>
      </w:pPr>
    </w:p>
    <w:p>
      <w:pPr>
        <w:spacing w:line="520" w:lineRule="exact"/>
        <w:outlineLvl w:val="0"/>
        <w:rPr>
          <w:rFonts w:hint="eastAsia" w:ascii="宋体" w:hAnsi="宋体" w:cs="宋体"/>
          <w:color w:val="auto"/>
          <w:sz w:val="24"/>
        </w:rPr>
      </w:pPr>
    </w:p>
    <w:p>
      <w:pPr>
        <w:spacing w:line="520" w:lineRule="exact"/>
        <w:outlineLvl w:val="0"/>
        <w:rPr>
          <w:rFonts w:hint="eastAsia" w:ascii="宋体" w:hAnsi="宋体" w:cs="宋体"/>
          <w:color w:val="auto"/>
          <w:sz w:val="24"/>
        </w:rPr>
      </w:pPr>
    </w:p>
    <w:p>
      <w:pPr>
        <w:spacing w:line="520" w:lineRule="exact"/>
        <w:outlineLvl w:val="0"/>
        <w:rPr>
          <w:rFonts w:hint="eastAsia" w:ascii="宋体" w:hAnsi="宋体" w:cs="宋体"/>
          <w:color w:val="auto"/>
          <w:sz w:val="24"/>
        </w:rPr>
      </w:pPr>
    </w:p>
    <w:p>
      <w:pPr>
        <w:spacing w:line="520" w:lineRule="exact"/>
        <w:outlineLvl w:val="0"/>
        <w:rPr>
          <w:rFonts w:hint="eastAsia" w:ascii="宋体" w:hAnsi="宋体" w:cs="宋体"/>
          <w:color w:val="auto"/>
          <w:sz w:val="24"/>
        </w:rPr>
      </w:pPr>
    </w:p>
    <w:p>
      <w:pPr>
        <w:spacing w:line="520" w:lineRule="exact"/>
        <w:outlineLvl w:val="0"/>
        <w:rPr>
          <w:rFonts w:hint="eastAsia" w:ascii="宋体" w:hAnsi="宋体" w:cs="宋体"/>
          <w:color w:val="auto"/>
          <w:sz w:val="24"/>
        </w:rPr>
      </w:pPr>
    </w:p>
    <w:p>
      <w:pPr>
        <w:spacing w:line="520" w:lineRule="exact"/>
        <w:outlineLvl w:val="0"/>
        <w:rPr>
          <w:rFonts w:hint="eastAsia" w:ascii="宋体" w:hAnsi="宋体" w:cs="宋体"/>
          <w:color w:val="auto"/>
          <w:sz w:val="24"/>
        </w:rPr>
      </w:pPr>
    </w:p>
    <w:p>
      <w:pPr>
        <w:spacing w:line="520" w:lineRule="exact"/>
        <w:outlineLvl w:val="0"/>
        <w:rPr>
          <w:rFonts w:hint="eastAsia" w:ascii="宋体" w:hAnsi="宋体" w:cs="宋体"/>
          <w:color w:val="auto"/>
          <w:sz w:val="24"/>
        </w:rPr>
      </w:pPr>
      <w:r>
        <w:rPr>
          <w:rFonts w:hint="eastAsia" w:ascii="宋体" w:hAnsi="宋体" w:cs="宋体"/>
          <w:color w:val="auto"/>
          <w:sz w:val="24"/>
        </w:rPr>
        <w:t>12.国际货运代理     学分：3  总学时：48    实践学时：24</w:t>
      </w:r>
    </w:p>
    <w:tbl>
      <w:tblPr>
        <w:tblStyle w:val="11"/>
        <w:tblpPr w:leftFromText="180" w:rightFromText="180" w:vertAnchor="page" w:horzAnchor="margin" w:tblpY="2166"/>
        <w:tblOverlap w:val="never"/>
        <w:tblW w:w="9712" w:type="dxa"/>
        <w:tblInd w:w="0" w:type="dxa"/>
        <w:tblLayout w:type="fixed"/>
        <w:tblCellMar>
          <w:top w:w="0" w:type="dxa"/>
          <w:left w:w="108" w:type="dxa"/>
          <w:bottom w:w="0" w:type="dxa"/>
          <w:right w:w="108" w:type="dxa"/>
        </w:tblCellMar>
      </w:tblPr>
      <w:tblGrid>
        <w:gridCol w:w="3584"/>
        <w:gridCol w:w="4179"/>
        <w:gridCol w:w="1949"/>
      </w:tblGrid>
      <w:tr>
        <w:tblPrEx>
          <w:tblCellMar>
            <w:top w:w="0" w:type="dxa"/>
            <w:left w:w="108" w:type="dxa"/>
            <w:bottom w:w="0" w:type="dxa"/>
            <w:right w:w="108" w:type="dxa"/>
          </w:tblCellMar>
        </w:tblPrEx>
        <w:trPr>
          <w:trHeight w:val="1968" w:hRule="atLeast"/>
        </w:trPr>
        <w:tc>
          <w:tcPr>
            <w:tcW w:w="3584"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 xml:space="preserve">素质：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具备敬业耐劳、诚实守信、讲究效率、尊重规则的职 业素养，无论是提柜，做箱都要跟进，确保各个环节都有严 格的管理和进度掌控，尽量亲历亲为了解现场的一切情况便 于出现问题后第一时间进行处理。</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（3）具有较强的团队精神和人际沟通能力。</w:t>
            </w:r>
          </w:p>
          <w:p>
            <w:pPr>
              <w:keepNext w:val="0"/>
              <w:keepLines w:val="0"/>
              <w:suppressLineNumbers w:val="0"/>
              <w:spacing w:before="0" w:beforeAutospacing="0" w:after="0" w:afterAutospacing="0" w:line="240" w:lineRule="exact"/>
              <w:ind w:left="0" w:right="0"/>
              <w:outlineLvl w:val="0"/>
              <w:rPr>
                <w:rFonts w:hint="default"/>
                <w:color w:val="auto"/>
              </w:rPr>
            </w:pPr>
            <w:r>
              <w:rPr>
                <w:rFonts w:hint="default" w:ascii="宋体" w:hAnsi="宋体" w:cs="宋体"/>
                <w:b/>
                <w:bCs/>
                <w:color w:val="auto"/>
                <w:sz w:val="18"/>
                <w:szCs w:val="18"/>
              </w:rPr>
              <w:t>知识：</w:t>
            </w:r>
            <w:r>
              <w:rPr>
                <w:rFonts w:hint="default" w:ascii="宋体" w:hAnsi="宋体" w:cs="宋体"/>
                <w:color w:val="auto"/>
                <w:sz w:val="18"/>
                <w:szCs w:val="18"/>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（1）了解国际货运代理人的职责范围和服务对象；</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（2）明确国际货运代理公司内部岗位的职责分工；</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（3）了解海运、陆运、空运及多式联运等各种运输方式的基本特点及实务运作；</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（4）熟悉海陆空运等重要单证的制作要领；</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（5）熟知世界贸易主要航线、港口所处的位置、转运以及内陆集散地；</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（6）熟悉有关国际货运及货运代理的国际公约、惯例和法律法规。</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24"/>
              </w:rPr>
            </w:pPr>
            <w:r>
              <w:rPr>
                <w:rFonts w:hint="default" w:ascii="宋体" w:hAnsi="宋体" w:cs="宋体"/>
                <w:b/>
                <w:bCs/>
                <w:color w:val="auto"/>
                <w:sz w:val="18"/>
                <w:szCs w:val="18"/>
              </w:rPr>
              <w:t>能力：</w:t>
            </w:r>
            <w:r>
              <w:rPr>
                <w:rFonts w:hint="default" w:ascii="宋体" w:hAnsi="宋体" w:cs="宋体"/>
                <w:color w:val="auto"/>
                <w:sz w:val="24"/>
              </w:rPr>
              <w:t xml:space="preserve"> </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（1）准确掌握国际货运代理业务的经营范 围；</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（2）掌握国际货物运输过程的实务流程；</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（3）掌握国际货运代理中各类信息、单据在公司内外流转的各种程序；</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（4）能熟练登陆主要专业网站、自主查询各类服务的现行价格、供求关系等信息；</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（5）能根据发货人、收货人的委托，制定客户订单；</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（6）能正确接受货主、承运人等客户的咨询；能准确制作海陆空运等重要单证。</w:t>
            </w:r>
          </w:p>
        </w:tc>
        <w:tc>
          <w:tcPr>
            <w:tcW w:w="4179"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1.主要内容：</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绪论 国际货运代理概论</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项目一 国际海上货运代理业务</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项目二 国际航空运输货代业务</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项目三 国际陆路运输货代业务</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项目四 国际多式联运货代业务</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项目五 客户关系与货运事故处理</w:t>
            </w:r>
          </w:p>
          <w:p>
            <w:pPr>
              <w:keepNext w:val="0"/>
              <w:keepLines w:val="0"/>
              <w:numPr>
                <w:ilvl w:val="0"/>
                <w:numId w:val="3"/>
              </w:numPr>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思政元素：</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绪论 国际货运代理概论</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通过了解世界货代的发展历程，清晰的看到中国货运代理行业的不足和前景，投身到中国货运代理行业，励志为此行业赶超先进国家贡献自己的力量，为实现中国在各行业的伟大复兴而奋斗，同时关注复杂的国际环境，增强自己的法制观念。</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项目一 国际海上货运代理业务</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通过新冠疫情中国际货代的行动，引导学生牢固树立“四个自信”，激发爱国热情，培养家国情怀，引导学生对民族、文化和制度的归属感、认同感、尊严感和荣誉感，</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项目二 国际航空运输货代业务</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根据空运特点，结合社会主义核心价值观中敬业的相关内容，“坚持不懈”“精益求精”的精神，是我们应该具有的工匠精神。</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项目三 国际陆路运输货代业务</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通过“一带一路”的案例，使学生深刻体会到我国的“大国风范”。</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项目四 国际多式联运货代业务</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马克思主义关于人的全面发展、社会主义核心价值观：文明、爱国、敬业</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项目五 客户关系与货运事故处理</w:t>
            </w:r>
          </w:p>
          <w:p>
            <w:pPr>
              <w:keepNext w:val="0"/>
              <w:keepLines w:val="0"/>
              <w:suppressLineNumbers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紧扣核心价值观—友善、文明，引导学生养成脚踏实地、以人为本的良好品质和严谨负责的职业道德观。</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exact"/>
              <w:ind w:left="0" w:right="0"/>
              <w:outlineLvl w:val="0"/>
              <w:rPr>
                <w:rFonts w:hint="default"/>
                <w:color w:val="auto"/>
              </w:rPr>
            </w:pPr>
            <w:r>
              <w:rPr>
                <w:rFonts w:hint="default" w:ascii="宋体" w:hAnsi="宋体" w:cs="宋体"/>
                <w:color w:val="auto"/>
                <w:sz w:val="18"/>
                <w:szCs w:val="18"/>
              </w:rPr>
              <w:t>1.对教师的建议</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default" w:ascii="宋体" w:hAnsi="宋体" w:cs="宋体"/>
                <w:color w:val="auto"/>
                <w:sz w:val="18"/>
                <w:szCs w:val="18"/>
              </w:rPr>
              <w:t>在教学中，应以学生为中心，加强对学生职业能力的培养，充分调动学生学习的主动性与积极性。</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2.</w:t>
            </w:r>
            <w:r>
              <w:rPr>
                <w:rFonts w:hint="default" w:ascii="宋体" w:hAnsi="宋体" w:cs="宋体"/>
                <w:color w:val="auto"/>
                <w:sz w:val="18"/>
                <w:szCs w:val="18"/>
              </w:rPr>
              <w:t>组织形式</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r>
              <w:rPr>
                <w:rFonts w:hint="eastAsia" w:ascii="宋体" w:hAnsi="宋体" w:cs="宋体"/>
                <w:color w:val="auto"/>
                <w:sz w:val="18"/>
                <w:szCs w:val="18"/>
              </w:rPr>
              <w:t>以工作任务为导向，形成知识学习和职业技 能训练的技能新模式。通过本课程学习，使学生熟悉一般货代企业普通货物海运的作业全过程，详细了解每一个环节的任务实施流程，使学生熟练掌握国际海运货物的流转过程，并能准确完成每一环的操作。</w:t>
            </w:r>
          </w:p>
          <w:p>
            <w:pPr>
              <w:keepNext w:val="0"/>
              <w:keepLines w:val="0"/>
              <w:suppressLineNumbers w:val="0"/>
              <w:snapToGrid w:val="0"/>
              <w:spacing w:before="0" w:beforeAutospacing="0" w:after="0" w:afterAutospacing="0" w:line="240" w:lineRule="exact"/>
              <w:ind w:left="0" w:right="0"/>
              <w:outlineLvl w:val="0"/>
              <w:rPr>
                <w:rFonts w:hint="default"/>
                <w:color w:val="auto"/>
              </w:rPr>
            </w:pPr>
            <w:r>
              <w:rPr>
                <w:rFonts w:hint="default" w:ascii="宋体" w:hAnsi="宋体" w:cs="宋体"/>
                <w:color w:val="auto"/>
                <w:sz w:val="18"/>
                <w:szCs w:val="18"/>
              </w:rPr>
              <w:t>3.教学方法手段</w:t>
            </w:r>
          </w:p>
          <w:p>
            <w:pPr>
              <w:keepNext w:val="0"/>
              <w:keepLines w:val="0"/>
              <w:suppressLineNumbers w:val="0"/>
              <w:snapToGrid w:val="0"/>
              <w:spacing w:before="0" w:beforeAutospacing="0" w:after="0" w:afterAutospacing="0" w:line="240" w:lineRule="exact"/>
              <w:ind w:left="0" w:right="0"/>
              <w:outlineLvl w:val="0"/>
              <w:rPr>
                <w:rFonts w:hint="default"/>
                <w:color w:val="auto"/>
              </w:rPr>
            </w:pPr>
            <w:r>
              <w:rPr>
                <w:rFonts w:hint="default" w:ascii="宋体" w:hAnsi="宋体" w:cs="宋体"/>
                <w:color w:val="auto"/>
                <w:sz w:val="18"/>
                <w:szCs w:val="18"/>
              </w:rPr>
              <w:t>通过理论讲授法进行理论架构的讲述,帮助学生理清思路脉络,利于学生理解理论和流程。借助案例教学法，将单纯的理论讲授相对枯燥乏味,通过案例分折，导出本课知识点。借助于多媒体的技术，密切联系实践、突出直观教学、提高学生兴趣。培养学生专业兴趣，借助动手与实践，提高学生信息收集的能力，</w:t>
            </w:r>
            <w:r>
              <w:rPr>
                <w:rFonts w:hint="eastAsia" w:ascii="宋体" w:hAnsi="宋体" w:cs="宋体"/>
                <w:color w:val="auto"/>
                <w:sz w:val="18"/>
                <w:szCs w:val="18"/>
              </w:rPr>
              <w:t>为其将来从事国际货运代理及进出口业务工作打下坚实的基础，成为理论与实践相结合的高素质技能型专业人才。</w:t>
            </w:r>
          </w:p>
          <w:p>
            <w:pPr>
              <w:keepNext w:val="0"/>
              <w:keepLines w:val="0"/>
              <w:suppressLineNumbers w:val="0"/>
              <w:snapToGrid w:val="0"/>
              <w:spacing w:before="0" w:beforeAutospacing="0" w:after="0" w:afterAutospacing="0" w:line="240" w:lineRule="exact"/>
              <w:ind w:left="0" w:right="0"/>
              <w:outlineLvl w:val="0"/>
              <w:rPr>
                <w:rFonts w:hint="default" w:ascii="宋体" w:hAnsi="宋体" w:cs="宋体"/>
                <w:color w:val="auto"/>
                <w:sz w:val="18"/>
                <w:szCs w:val="18"/>
              </w:rPr>
            </w:pPr>
          </w:p>
        </w:tc>
      </w:tr>
    </w:tbl>
    <w:p>
      <w:pPr>
        <w:spacing w:line="520" w:lineRule="exact"/>
        <w:outlineLvl w:val="0"/>
        <w:rPr>
          <w:rFonts w:hint="eastAsia" w:ascii="宋体" w:hAnsi="宋体" w:cs="宋体"/>
          <w:color w:val="auto"/>
          <w:sz w:val="24"/>
        </w:rPr>
      </w:pPr>
    </w:p>
    <w:p>
      <w:pPr>
        <w:spacing w:before="156" w:beforeLines="50" w:after="156" w:afterLines="50" w:line="520" w:lineRule="exact"/>
        <w:rPr>
          <w:rFonts w:ascii="宋体" w:hAnsi="宋体"/>
          <w:b/>
          <w:color w:val="auto"/>
          <w:sz w:val="24"/>
          <w:szCs w:val="21"/>
        </w:rPr>
      </w:pPr>
      <w:r>
        <w:rPr>
          <w:rFonts w:ascii="宋体" w:hAnsi="宋体"/>
          <w:b/>
          <w:color w:val="auto"/>
          <w:sz w:val="24"/>
          <w:szCs w:val="21"/>
        </w:rPr>
        <w:br w:type="page"/>
      </w:r>
      <w:r>
        <w:rPr>
          <w:rFonts w:hint="eastAsia" w:ascii="宋体" w:hAnsi="宋体"/>
          <w:b/>
          <w:color w:val="auto"/>
          <w:sz w:val="24"/>
          <w:szCs w:val="21"/>
        </w:rPr>
        <w:t>七、教学计划进程和学历与时间分配</w:t>
      </w:r>
    </w:p>
    <w:p>
      <w:pPr>
        <w:spacing w:line="520" w:lineRule="exact"/>
        <w:ind w:firstLine="480" w:firstLineChars="20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rPr>
          <w:rFonts w:ascii="宋体" w:hAnsi="宋体"/>
          <w:color w:val="auto"/>
          <w:sz w:val="24"/>
          <w:szCs w:val="21"/>
        </w:rPr>
      </w:pPr>
      <w:r>
        <w:rPr>
          <w:rFonts w:ascii="宋体" w:hAnsi="宋体" w:cs="宋体"/>
          <w:color w:val="auto"/>
          <w:sz w:val="24"/>
          <w:szCs w:val="21"/>
        </w:rPr>
        <w:t>20</w:t>
      </w:r>
      <w:r>
        <w:rPr>
          <w:rFonts w:hint="eastAsia" w:ascii="宋体" w:hAnsi="宋体" w:cs="宋体"/>
          <w:color w:val="auto"/>
          <w:sz w:val="24"/>
          <w:szCs w:val="21"/>
        </w:rPr>
        <w:t>21</w:t>
      </w:r>
      <w:r>
        <w:rPr>
          <w:rFonts w:ascii="宋体" w:hAnsi="宋体" w:cs="宋体"/>
          <w:color w:val="auto"/>
          <w:sz w:val="24"/>
          <w:szCs w:val="21"/>
        </w:rPr>
        <w:t>级</w:t>
      </w:r>
      <w:r>
        <w:rPr>
          <w:rFonts w:hint="eastAsia" w:ascii="宋体" w:hAnsi="宋体" w:cs="宋体"/>
          <w:color w:val="auto"/>
          <w:sz w:val="24"/>
          <w:szCs w:val="21"/>
        </w:rPr>
        <w:t>现代</w:t>
      </w:r>
      <w:r>
        <w:rPr>
          <w:rFonts w:ascii="宋体" w:hAnsi="宋体" w:cs="宋体"/>
          <w:color w:val="auto"/>
          <w:sz w:val="24"/>
          <w:szCs w:val="21"/>
        </w:rPr>
        <w:t>物流管理</w:t>
      </w:r>
      <w:r>
        <w:rPr>
          <w:rFonts w:hint="eastAsia" w:ascii="宋体" w:hAnsi="宋体"/>
          <w:color w:val="auto"/>
          <w:sz w:val="24"/>
          <w:szCs w:val="21"/>
        </w:rPr>
        <w:t>专业教学计划学历与时间分配表</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18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62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p>
        </w:tc>
      </w:tr>
    </w:tbl>
    <w:p>
      <w:pPr>
        <w:spacing w:line="520" w:lineRule="exact"/>
        <w:ind w:firstLine="600" w:firstLineChars="250"/>
        <w:rPr>
          <w:rFonts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rPr>
        <w:t>2021级现代物流管理专业课程教学计划进程表</w:t>
      </w:r>
    </w:p>
    <w:tbl>
      <w:tblPr>
        <w:tblStyle w:val="11"/>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73"/>
        <w:gridCol w:w="236"/>
        <w:gridCol w:w="1080"/>
        <w:gridCol w:w="3151"/>
        <w:gridCol w:w="399"/>
        <w:gridCol w:w="317"/>
        <w:gridCol w:w="494"/>
        <w:gridCol w:w="383"/>
        <w:gridCol w:w="385"/>
        <w:gridCol w:w="374"/>
        <w:gridCol w:w="403"/>
        <w:gridCol w:w="325"/>
        <w:gridCol w:w="350"/>
        <w:gridCol w:w="331"/>
        <w:gridCol w:w="346"/>
        <w:gridCol w:w="331"/>
        <w:gridCol w:w="3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11" w:hRule="atLeast"/>
          <w:jc w:val="center"/>
        </w:trPr>
        <w:tc>
          <w:tcPr>
            <w:tcW w:w="193" w:type="pct"/>
            <w:vMerge w:val="restar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122"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558"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1628"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程</w:t>
            </w:r>
            <w:r>
              <w:rPr>
                <w:rFonts w:hint="default" w:ascii="宋体" w:hAnsi="宋体" w:cs="宋体"/>
                <w:color w:val="auto"/>
                <w:kern w:val="0"/>
                <w:sz w:val="18"/>
                <w:szCs w:val="18"/>
              </w:rPr>
              <w:t xml:space="preserve">  </w:t>
            </w:r>
            <w:r>
              <w:rPr>
                <w:rFonts w:hint="eastAsia" w:ascii="宋体" w:hAnsi="宋体" w:cs="宋体"/>
                <w:color w:val="auto"/>
                <w:kern w:val="0"/>
                <w:sz w:val="18"/>
                <w:szCs w:val="18"/>
              </w:rPr>
              <w:t>名</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称</w:t>
            </w:r>
          </w:p>
        </w:tc>
        <w:tc>
          <w:tcPr>
            <w:tcW w:w="206"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型</w:t>
            </w:r>
          </w:p>
        </w:tc>
        <w:tc>
          <w:tcPr>
            <w:tcW w:w="164"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w:t>
            </w:r>
          </w:p>
        </w:tc>
        <w:tc>
          <w:tcPr>
            <w:tcW w:w="255"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时</w:t>
            </w:r>
          </w:p>
        </w:tc>
        <w:tc>
          <w:tcPr>
            <w:tcW w:w="397"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学时分配</w:t>
            </w:r>
          </w:p>
        </w:tc>
        <w:tc>
          <w:tcPr>
            <w:tcW w:w="401" w:type="pct"/>
            <w:gridSpan w:val="2"/>
            <w:tcBorders>
              <w:bottom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考核方式</w:t>
            </w:r>
          </w:p>
        </w:tc>
        <w:tc>
          <w:tcPr>
            <w:tcW w:w="1076" w:type="pct"/>
            <w:gridSpan w:val="6"/>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2"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558"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8"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4"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8"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理 论</w:t>
            </w:r>
          </w:p>
        </w:tc>
        <w:tc>
          <w:tcPr>
            <w:tcW w:w="199"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实 践</w:t>
            </w:r>
          </w:p>
        </w:tc>
        <w:tc>
          <w:tcPr>
            <w:tcW w:w="193"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考 试</w:t>
            </w:r>
          </w:p>
        </w:tc>
        <w:tc>
          <w:tcPr>
            <w:tcW w:w="208"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eastAsia" w:ascii="宋体" w:hAnsi="宋体" w:cs="宋体"/>
                <w:color w:val="auto"/>
                <w:kern w:val="0"/>
                <w:sz w:val="18"/>
                <w:szCs w:val="18"/>
              </w:rPr>
            </w:pPr>
            <w:r>
              <w:rPr>
                <w:rFonts w:hint="eastAsia" w:ascii="宋体" w:hAnsi="宋体" w:cs="宋体"/>
                <w:color w:val="auto"/>
                <w:kern w:val="0"/>
                <w:sz w:val="18"/>
                <w:szCs w:val="18"/>
              </w:rPr>
              <w:t>考 查</w:t>
            </w:r>
          </w:p>
        </w:tc>
        <w:tc>
          <w:tcPr>
            <w:tcW w:w="349"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350"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377"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58"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28"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06"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64"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5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8"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8"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81"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71"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79"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71"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206"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通识</w:t>
            </w:r>
            <w:r>
              <w:rPr>
                <w:rFonts w:hint="default" w:ascii="宋体" w:hAnsi="宋体"/>
                <w:color w:val="auto"/>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160020001</w:t>
            </w:r>
          </w:p>
        </w:tc>
        <w:tc>
          <w:tcPr>
            <w:tcW w:w="162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20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160020002</w:t>
            </w:r>
          </w:p>
        </w:tc>
        <w:tc>
          <w:tcPr>
            <w:tcW w:w="162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20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48</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160010003</w:t>
            </w:r>
          </w:p>
        </w:tc>
        <w:tc>
          <w:tcPr>
            <w:tcW w:w="162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形势与政策</w:t>
            </w:r>
          </w:p>
        </w:tc>
        <w:tc>
          <w:tcPr>
            <w:tcW w:w="20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160010004</w:t>
            </w:r>
          </w:p>
        </w:tc>
        <w:tc>
          <w:tcPr>
            <w:tcW w:w="162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军事理论</w:t>
            </w:r>
          </w:p>
        </w:tc>
        <w:tc>
          <w:tcPr>
            <w:tcW w:w="20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160030005</w:t>
            </w:r>
          </w:p>
        </w:tc>
        <w:tc>
          <w:tcPr>
            <w:tcW w:w="162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体育（一）</w:t>
            </w:r>
          </w:p>
        </w:tc>
        <w:tc>
          <w:tcPr>
            <w:tcW w:w="20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160030006</w:t>
            </w:r>
          </w:p>
        </w:tc>
        <w:tc>
          <w:tcPr>
            <w:tcW w:w="162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体育（二）</w:t>
            </w:r>
          </w:p>
        </w:tc>
        <w:tc>
          <w:tcPr>
            <w:tcW w:w="20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160030007</w:t>
            </w:r>
          </w:p>
        </w:tc>
        <w:tc>
          <w:tcPr>
            <w:tcW w:w="162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体育（三）</w:t>
            </w:r>
          </w:p>
        </w:tc>
        <w:tc>
          <w:tcPr>
            <w:tcW w:w="20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160010008</w:t>
            </w:r>
          </w:p>
        </w:tc>
        <w:tc>
          <w:tcPr>
            <w:tcW w:w="162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职业生涯规划</w:t>
            </w:r>
          </w:p>
        </w:tc>
        <w:tc>
          <w:tcPr>
            <w:tcW w:w="20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9</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160010009</w:t>
            </w:r>
          </w:p>
        </w:tc>
        <w:tc>
          <w:tcPr>
            <w:tcW w:w="162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就业与创业指导</w:t>
            </w:r>
          </w:p>
        </w:tc>
        <w:tc>
          <w:tcPr>
            <w:tcW w:w="20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160010010</w:t>
            </w:r>
          </w:p>
        </w:tc>
        <w:tc>
          <w:tcPr>
            <w:tcW w:w="162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心理健康教育（一）</w:t>
            </w:r>
          </w:p>
        </w:tc>
        <w:tc>
          <w:tcPr>
            <w:tcW w:w="20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160010011</w:t>
            </w:r>
          </w:p>
        </w:tc>
        <w:tc>
          <w:tcPr>
            <w:tcW w:w="162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心理健康教育（二）</w:t>
            </w:r>
          </w:p>
        </w:tc>
        <w:tc>
          <w:tcPr>
            <w:tcW w:w="20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12</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160020012</w:t>
            </w:r>
          </w:p>
        </w:tc>
        <w:tc>
          <w:tcPr>
            <w:tcW w:w="162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大学英语（一）</w:t>
            </w:r>
          </w:p>
        </w:tc>
        <w:tc>
          <w:tcPr>
            <w:tcW w:w="20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13</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160020013</w:t>
            </w:r>
          </w:p>
        </w:tc>
        <w:tc>
          <w:tcPr>
            <w:tcW w:w="162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大学英语（二）</w:t>
            </w:r>
          </w:p>
        </w:tc>
        <w:tc>
          <w:tcPr>
            <w:tcW w:w="20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64</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default" w:ascii="宋体" w:hAnsi="宋体" w:cs="宋体"/>
                <w:color w:val="auto"/>
                <w:kern w:val="0"/>
                <w:sz w:val="18"/>
                <w:szCs w:val="18"/>
              </w:rPr>
              <w:t>1</w:t>
            </w:r>
            <w:r>
              <w:rPr>
                <w:rFonts w:hint="eastAsia" w:ascii="宋体" w:hAnsi="宋体" w:cs="宋体"/>
                <w:color w:val="auto"/>
                <w:kern w:val="0"/>
                <w:sz w:val="18"/>
                <w:szCs w:val="18"/>
              </w:rPr>
              <w:t>4</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160020016</w:t>
            </w:r>
          </w:p>
        </w:tc>
        <w:tc>
          <w:tcPr>
            <w:tcW w:w="162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数字应用基础</w:t>
            </w:r>
          </w:p>
        </w:tc>
        <w:tc>
          <w:tcPr>
            <w:tcW w:w="20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80</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401"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考证</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default" w:ascii="宋体" w:hAnsi="宋体" w:cs="宋体"/>
                <w:color w:val="auto"/>
                <w:kern w:val="0"/>
                <w:sz w:val="18"/>
                <w:szCs w:val="18"/>
              </w:rPr>
              <w:t>1</w:t>
            </w:r>
            <w:r>
              <w:rPr>
                <w:rFonts w:hint="eastAsia" w:ascii="宋体" w:hAnsi="宋体" w:cs="宋体"/>
                <w:color w:val="auto"/>
                <w:kern w:val="0"/>
                <w:sz w:val="18"/>
                <w:szCs w:val="18"/>
              </w:rPr>
              <w:t>5</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160020017</w:t>
            </w:r>
          </w:p>
        </w:tc>
        <w:tc>
          <w:tcPr>
            <w:tcW w:w="162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创新创业教育</w:t>
            </w:r>
          </w:p>
        </w:tc>
        <w:tc>
          <w:tcPr>
            <w:tcW w:w="20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160010018</w:t>
            </w:r>
          </w:p>
        </w:tc>
        <w:tc>
          <w:tcPr>
            <w:tcW w:w="1628" w:type="pc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劳动教育</w:t>
            </w:r>
          </w:p>
        </w:tc>
        <w:tc>
          <w:tcPr>
            <w:tcW w:w="206"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A</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08"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206"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35</w:t>
            </w: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564</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308</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256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15</w:t>
            </w: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18</w:t>
            </w: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2</w:t>
            </w: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4</w:t>
            </w: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0</w:t>
            </w: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kern w:val="0"/>
                <w:sz w:val="18"/>
                <w:szCs w:val="18"/>
                <w:lang w:bidi="ar"/>
              </w:rPr>
            </w:pPr>
            <w:r>
              <w:rPr>
                <w:rFonts w:hint="eastAsia" w:ascii="宋体" w:hAnsi="宋体" w:cs="宋体"/>
                <w:b/>
                <w:bCs/>
                <w:color w:val="auto"/>
                <w:kern w:val="0"/>
                <w:sz w:val="18"/>
                <w:szCs w:val="18"/>
                <w:lang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0" w:right="0"/>
              <w:rPr>
                <w:rFonts w:hint="default" w:ascii="宋体" w:hAnsi="宋体"/>
                <w:color w:val="auto"/>
                <w:sz w:val="18"/>
                <w:szCs w:val="18"/>
              </w:rPr>
            </w:pPr>
            <w:r>
              <w:rPr>
                <w:rFonts w:hint="eastAsia" w:ascii="宋体" w:hAnsi="宋体" w:cs="宋体"/>
                <w:color w:val="auto"/>
                <w:kern w:val="0"/>
                <w:sz w:val="18"/>
                <w:szCs w:val="18"/>
              </w:rPr>
              <w:t xml:space="preserve">职业基础课程     </w:t>
            </w: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1300100</w:t>
            </w:r>
            <w:r>
              <w:rPr>
                <w:rFonts w:hint="default" w:ascii="宋体" w:hAnsi="宋体" w:cs="宋体"/>
                <w:color w:val="auto"/>
                <w:kern w:val="0"/>
                <w:sz w:val="18"/>
                <w:szCs w:val="18"/>
              </w:rPr>
              <w:t>0</w:t>
            </w:r>
            <w:r>
              <w:rPr>
                <w:rFonts w:hint="eastAsia" w:ascii="宋体" w:hAnsi="宋体" w:cs="宋体"/>
                <w:color w:val="auto"/>
                <w:kern w:val="0"/>
                <w:sz w:val="18"/>
                <w:szCs w:val="18"/>
              </w:rPr>
              <w:t>1</w:t>
            </w:r>
          </w:p>
        </w:tc>
        <w:tc>
          <w:tcPr>
            <w:tcW w:w="1628" w:type="pct"/>
            <w:shd w:val="clear" w:color="auto" w:fill="FFFFFF"/>
            <w:noWrap w:val="0"/>
            <w:vAlign w:val="center"/>
          </w:tcPr>
          <w:p>
            <w:pPr>
              <w:keepNext w:val="0"/>
              <w:keepLines w:val="0"/>
              <w:widowControl/>
              <w:suppressLineNumbers w:val="0"/>
              <w:snapToGrid w:val="0"/>
              <w:spacing w:before="0" w:beforeAutospacing="0" w:after="0" w:afterAutospacing="0"/>
              <w:ind w:left="0" w:right="0"/>
              <w:outlineLvl w:val="0"/>
              <w:rPr>
                <w:rFonts w:hint="eastAsia" w:ascii="宋体" w:hAnsi="宋体" w:cs="宋体"/>
                <w:color w:val="auto"/>
                <w:kern w:val="0"/>
                <w:sz w:val="18"/>
                <w:szCs w:val="18"/>
              </w:rPr>
            </w:pPr>
            <w:r>
              <w:rPr>
                <w:rFonts w:hint="default" w:ascii="宋体" w:hAnsi="宋体" w:cs="宋体"/>
                <w:color w:val="auto"/>
                <w:kern w:val="0"/>
                <w:sz w:val="18"/>
                <w:szCs w:val="18"/>
              </w:rPr>
              <w:t>经济学</w:t>
            </w:r>
            <w:r>
              <w:rPr>
                <w:rFonts w:hint="eastAsia" w:ascii="宋体" w:hAnsi="宋体" w:cs="宋体"/>
                <w:color w:val="auto"/>
                <w:kern w:val="0"/>
                <w:sz w:val="18"/>
                <w:szCs w:val="18"/>
              </w:rPr>
              <w:t>基础</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A</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0</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18"/>
              </w:rPr>
            </w:pPr>
            <w:r>
              <w:rPr>
                <w:rFonts w:hint="default"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81"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eastAsia" w:ascii="宋体" w:hAnsi="宋体" w:cs="Tahoma"/>
                <w:color w:val="auto"/>
                <w:sz w:val="18"/>
                <w:szCs w:val="18"/>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179"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18"/>
              </w:rPr>
            </w:pPr>
          </w:p>
        </w:tc>
        <w:tc>
          <w:tcPr>
            <w:tcW w:w="171"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18"/>
              </w:rPr>
            </w:pPr>
          </w:p>
        </w:tc>
        <w:tc>
          <w:tcPr>
            <w:tcW w:w="206"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1300100</w:t>
            </w:r>
            <w:r>
              <w:rPr>
                <w:rFonts w:hint="default" w:ascii="宋体" w:hAnsi="宋体" w:cs="宋体"/>
                <w:color w:val="auto"/>
                <w:kern w:val="0"/>
                <w:sz w:val="18"/>
                <w:szCs w:val="18"/>
              </w:rPr>
              <w:t>0</w:t>
            </w:r>
            <w:r>
              <w:rPr>
                <w:rFonts w:hint="eastAsia" w:ascii="宋体" w:hAnsi="宋体" w:cs="宋体"/>
                <w:color w:val="auto"/>
                <w:kern w:val="0"/>
                <w:sz w:val="18"/>
                <w:szCs w:val="18"/>
              </w:rPr>
              <w:t>2</w:t>
            </w:r>
          </w:p>
        </w:tc>
        <w:tc>
          <w:tcPr>
            <w:tcW w:w="162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left"/>
              <w:outlineLvl w:val="0"/>
              <w:rPr>
                <w:rFonts w:hint="default" w:ascii="宋体" w:hAnsi="宋体" w:cs="宋体"/>
                <w:color w:val="auto"/>
                <w:kern w:val="0"/>
                <w:sz w:val="18"/>
                <w:szCs w:val="18"/>
              </w:rPr>
            </w:pPr>
            <w:r>
              <w:rPr>
                <w:rFonts w:hint="default" w:ascii="宋体" w:hAnsi="宋体" w:cs="宋体"/>
                <w:color w:val="auto"/>
                <w:kern w:val="0"/>
                <w:sz w:val="18"/>
                <w:szCs w:val="18"/>
              </w:rPr>
              <w:t>管理学基础</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A</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0</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18"/>
              </w:rPr>
            </w:pPr>
            <w:r>
              <w:rPr>
                <w:rFonts w:hint="default"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18"/>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179"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18"/>
              </w:rPr>
            </w:pPr>
          </w:p>
        </w:tc>
        <w:tc>
          <w:tcPr>
            <w:tcW w:w="171"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18"/>
              </w:rPr>
            </w:pPr>
          </w:p>
        </w:tc>
        <w:tc>
          <w:tcPr>
            <w:tcW w:w="206"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130020</w:t>
            </w:r>
            <w:r>
              <w:rPr>
                <w:rFonts w:hint="default" w:ascii="宋体" w:hAnsi="宋体" w:cs="宋体"/>
                <w:color w:val="auto"/>
                <w:kern w:val="0"/>
                <w:sz w:val="18"/>
                <w:szCs w:val="18"/>
              </w:rPr>
              <w:t>0</w:t>
            </w:r>
            <w:r>
              <w:rPr>
                <w:rFonts w:hint="eastAsia" w:ascii="宋体" w:hAnsi="宋体" w:cs="宋体"/>
                <w:color w:val="auto"/>
                <w:kern w:val="0"/>
                <w:sz w:val="18"/>
                <w:szCs w:val="18"/>
              </w:rPr>
              <w:t>01</w:t>
            </w:r>
          </w:p>
        </w:tc>
        <w:tc>
          <w:tcPr>
            <w:tcW w:w="1628" w:type="pct"/>
            <w:shd w:val="clear" w:color="auto" w:fill="FFFFFF"/>
            <w:noWrap w:val="0"/>
            <w:vAlign w:val="center"/>
          </w:tcPr>
          <w:p>
            <w:pPr>
              <w:keepNext w:val="0"/>
              <w:keepLines w:val="0"/>
              <w:widowControl/>
              <w:suppressLineNumbers w:val="0"/>
              <w:snapToGrid w:val="0"/>
              <w:spacing w:before="0" w:beforeAutospacing="0" w:after="0" w:afterAutospacing="0"/>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会计学原理</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eastAsia" w:ascii="宋体" w:hAnsi="宋体" w:cs="宋体"/>
                <w:color w:val="auto"/>
                <w:kern w:val="0"/>
                <w:sz w:val="18"/>
                <w:szCs w:val="18"/>
              </w:rPr>
            </w:pPr>
            <w:r>
              <w:rPr>
                <w:rFonts w:hint="default" w:ascii="宋体" w:hAnsi="宋体" w:cs="宋体"/>
                <w:color w:val="auto"/>
                <w:kern w:val="0"/>
                <w:sz w:val="18"/>
                <w:szCs w:val="18"/>
              </w:rPr>
              <w:t>1</w:t>
            </w:r>
            <w:r>
              <w:rPr>
                <w:rFonts w:hint="eastAsia" w:ascii="宋体" w:hAnsi="宋体" w:cs="宋体"/>
                <w:color w:val="auto"/>
                <w:kern w:val="0"/>
                <w:sz w:val="18"/>
                <w:szCs w:val="18"/>
              </w:rPr>
              <w:t>6</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w:t>
            </w:r>
          </w:p>
        </w:tc>
        <w:tc>
          <w:tcPr>
            <w:tcW w:w="208"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18"/>
              </w:rPr>
            </w:pP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179"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18"/>
              </w:rPr>
            </w:pPr>
          </w:p>
        </w:tc>
        <w:tc>
          <w:tcPr>
            <w:tcW w:w="171"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18"/>
              </w:rPr>
            </w:pPr>
          </w:p>
        </w:tc>
        <w:tc>
          <w:tcPr>
            <w:tcW w:w="206"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13002</w:t>
            </w:r>
            <w:r>
              <w:rPr>
                <w:rFonts w:hint="default" w:ascii="宋体" w:hAnsi="宋体" w:cs="宋体"/>
                <w:color w:val="auto"/>
                <w:kern w:val="0"/>
                <w:sz w:val="18"/>
                <w:szCs w:val="18"/>
              </w:rPr>
              <w:t>0</w:t>
            </w:r>
            <w:r>
              <w:rPr>
                <w:rFonts w:hint="eastAsia" w:ascii="宋体" w:hAnsi="宋体" w:cs="宋体"/>
                <w:color w:val="auto"/>
                <w:kern w:val="0"/>
                <w:sz w:val="18"/>
                <w:szCs w:val="18"/>
              </w:rPr>
              <w:t>002</w:t>
            </w:r>
          </w:p>
        </w:tc>
        <w:tc>
          <w:tcPr>
            <w:tcW w:w="1628" w:type="pct"/>
            <w:shd w:val="clear" w:color="auto" w:fill="FFFFFF"/>
            <w:noWrap w:val="0"/>
            <w:vAlign w:val="center"/>
          </w:tcPr>
          <w:p>
            <w:pPr>
              <w:keepNext w:val="0"/>
              <w:keepLines w:val="0"/>
              <w:widowControl/>
              <w:suppressLineNumbers w:val="0"/>
              <w:snapToGrid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现代</w:t>
            </w:r>
            <w:r>
              <w:rPr>
                <w:rFonts w:hint="default" w:ascii="宋体" w:hAnsi="宋体" w:cs="宋体"/>
                <w:color w:val="auto"/>
                <w:kern w:val="0"/>
                <w:sz w:val="18"/>
                <w:szCs w:val="18"/>
              </w:rPr>
              <w:t>物流基础</w:t>
            </w:r>
          </w:p>
          <w:p>
            <w:pPr>
              <w:keepNext w:val="0"/>
              <w:keepLines w:val="0"/>
              <w:widowControl/>
              <w:suppressLineNumbers w:val="0"/>
              <w:snapToGrid w:val="0"/>
              <w:spacing w:before="0" w:beforeAutospacing="0" w:after="0" w:afterAutospacing="0"/>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（京东校企合作课程）</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48</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40</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21"/>
              </w:rPr>
            </w:pPr>
            <w:r>
              <w:rPr>
                <w:rFonts w:hint="default" w:ascii="宋体" w:hAnsi="宋体" w:cs="宋体"/>
                <w:color w:val="auto"/>
                <w:kern w:val="0"/>
                <w:sz w:val="18"/>
                <w:szCs w:val="18"/>
              </w:rPr>
              <w:t>√</w:t>
            </w:r>
          </w:p>
        </w:tc>
        <w:tc>
          <w:tcPr>
            <w:tcW w:w="168"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21"/>
              </w:rPr>
            </w:pPr>
            <w:r>
              <w:rPr>
                <w:rFonts w:hint="default" w:ascii="宋体" w:hAnsi="宋体" w:cs="宋体"/>
                <w:color w:val="auto"/>
                <w:sz w:val="18"/>
                <w:szCs w:val="21"/>
              </w:rPr>
              <w:t>4</w:t>
            </w: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179"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171"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206"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1300210</w:t>
            </w:r>
            <w:r>
              <w:rPr>
                <w:rFonts w:hint="default" w:ascii="宋体" w:hAnsi="宋体" w:cs="宋体"/>
                <w:color w:val="auto"/>
                <w:kern w:val="0"/>
                <w:sz w:val="18"/>
                <w:szCs w:val="18"/>
              </w:rPr>
              <w:t>0</w:t>
            </w:r>
            <w:r>
              <w:rPr>
                <w:rFonts w:hint="eastAsia" w:ascii="宋体" w:hAnsi="宋体" w:cs="宋体"/>
                <w:color w:val="auto"/>
                <w:kern w:val="0"/>
                <w:sz w:val="18"/>
                <w:szCs w:val="18"/>
              </w:rPr>
              <w:t>1</w:t>
            </w:r>
          </w:p>
        </w:tc>
        <w:tc>
          <w:tcPr>
            <w:tcW w:w="1628" w:type="pct"/>
            <w:shd w:val="clear" w:color="auto" w:fill="FFFFFF"/>
            <w:noWrap w:val="0"/>
            <w:vAlign w:val="center"/>
          </w:tcPr>
          <w:p>
            <w:pPr>
              <w:keepNext w:val="0"/>
              <w:keepLines w:val="0"/>
              <w:widowControl/>
              <w:suppressLineNumbers w:val="0"/>
              <w:snapToGrid w:val="0"/>
              <w:spacing w:before="0" w:beforeAutospacing="0" w:after="0" w:afterAutospacing="0"/>
              <w:ind w:left="0" w:right="0"/>
              <w:outlineLvl w:val="0"/>
              <w:rPr>
                <w:rFonts w:hint="default" w:ascii="宋体" w:hAnsi="宋体" w:cs="宋体"/>
                <w:color w:val="auto"/>
                <w:kern w:val="0"/>
                <w:sz w:val="18"/>
                <w:szCs w:val="18"/>
              </w:rPr>
            </w:pPr>
            <w:r>
              <w:rPr>
                <w:rFonts w:hint="default" w:ascii="宋体" w:hAnsi="宋体" w:cs="宋体"/>
                <w:color w:val="auto"/>
                <w:kern w:val="0"/>
                <w:sz w:val="18"/>
                <w:szCs w:val="18"/>
              </w:rPr>
              <w:t>物流服务营销</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48</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r>
              <w:rPr>
                <w:rFonts w:hint="default" w:ascii="宋体" w:hAnsi="宋体" w:cs="宋体"/>
                <w:color w:val="auto"/>
                <w:kern w:val="0"/>
                <w:sz w:val="18"/>
                <w:szCs w:val="18"/>
              </w:rPr>
              <w:t>√</w:t>
            </w:r>
          </w:p>
        </w:tc>
        <w:tc>
          <w:tcPr>
            <w:tcW w:w="168"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eastAsia" w:ascii="宋体" w:hAnsi="宋体" w:cs="Tahoma"/>
                <w:color w:val="auto"/>
                <w:sz w:val="18"/>
                <w:szCs w:val="21"/>
              </w:rPr>
            </w:pPr>
            <w:r>
              <w:rPr>
                <w:rFonts w:hint="eastAsia" w:ascii="宋体" w:hAnsi="宋体" w:cs="Tahoma"/>
                <w:color w:val="auto"/>
                <w:sz w:val="18"/>
                <w:szCs w:val="21"/>
              </w:rPr>
              <w:t>4</w:t>
            </w: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179"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171"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206"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55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130021002</w:t>
            </w:r>
          </w:p>
        </w:tc>
        <w:tc>
          <w:tcPr>
            <w:tcW w:w="162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left"/>
              <w:outlineLvl w:val="0"/>
              <w:rPr>
                <w:rFonts w:hint="default" w:ascii="宋体" w:hAnsi="宋体" w:cs="宋体"/>
                <w:color w:val="auto"/>
                <w:kern w:val="0"/>
                <w:sz w:val="18"/>
                <w:szCs w:val="18"/>
              </w:rPr>
            </w:pPr>
            <w:r>
              <w:rPr>
                <w:rFonts w:hint="default" w:ascii="宋体" w:hAnsi="宋体" w:cs="Tahoma"/>
                <w:color w:val="auto"/>
                <w:kern w:val="0"/>
                <w:sz w:val="18"/>
                <w:szCs w:val="18"/>
              </w:rPr>
              <w:t>国际物流</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48</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bCs/>
                <w:color w:val="auto"/>
                <w:kern w:val="0"/>
                <w:sz w:val="18"/>
                <w:szCs w:val="18"/>
              </w:rPr>
              <w:t>√</w:t>
            </w: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17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r>
              <w:rPr>
                <w:rFonts w:hint="default" w:ascii="宋体" w:hAnsi="宋体" w:cs="宋体"/>
                <w:bCs/>
                <w:color w:val="auto"/>
                <w:kern w:val="0"/>
                <w:sz w:val="18"/>
                <w:szCs w:val="18"/>
              </w:rPr>
              <w:t>4</w:t>
            </w:r>
          </w:p>
        </w:tc>
        <w:tc>
          <w:tcPr>
            <w:tcW w:w="171"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206"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08"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206"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15</w:t>
            </w: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240</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184</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56</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kern w:val="0"/>
                <w:sz w:val="18"/>
                <w:szCs w:val="18"/>
                <w:lang w:bidi="ar"/>
              </w:rPr>
            </w:pPr>
            <w:r>
              <w:rPr>
                <w:rFonts w:hint="eastAsia" w:ascii="宋体" w:hAnsi="宋体" w:cs="宋体"/>
                <w:b/>
                <w:bCs/>
                <w:color w:val="auto"/>
                <w:kern w:val="0"/>
                <w:sz w:val="18"/>
                <w:szCs w:val="18"/>
                <w:lang w:bidi="ar"/>
              </w:rPr>
              <w:t>12</w:t>
            </w: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2</w:t>
            </w: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0</w:t>
            </w: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4</w:t>
            </w: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0</w:t>
            </w: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5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130021007</w:t>
            </w:r>
          </w:p>
        </w:tc>
        <w:tc>
          <w:tcPr>
            <w:tcW w:w="1628" w:type="pct"/>
            <w:tcBorders>
              <w:left w:val="single" w:color="auto" w:sz="4" w:space="0"/>
            </w:tcBorders>
            <w:shd w:val="clear" w:color="auto" w:fill="FFFFFF"/>
            <w:noWrap w:val="0"/>
            <w:vAlign w:val="center"/>
          </w:tcPr>
          <w:p>
            <w:pPr>
              <w:keepNext w:val="0"/>
              <w:keepLines w:val="0"/>
              <w:widowControl/>
              <w:suppressLineNumbers w:val="0"/>
              <w:snapToGrid w:val="0"/>
              <w:spacing w:before="0" w:beforeAutospacing="0" w:after="0" w:afterAutospacing="0"/>
              <w:ind w:left="0" w:right="0"/>
              <w:outlineLvl w:val="0"/>
              <w:rPr>
                <w:rFonts w:hint="default"/>
                <w:color w:val="auto"/>
              </w:rPr>
            </w:pPr>
            <w:r>
              <w:rPr>
                <w:rFonts w:hint="default" w:ascii="宋体" w:hAnsi="宋体" w:cs="宋体"/>
                <w:bCs/>
                <w:color w:val="auto"/>
                <w:kern w:val="0"/>
                <w:sz w:val="18"/>
                <w:szCs w:val="18"/>
              </w:rPr>
              <w:t>仓储与配送</w:t>
            </w:r>
          </w:p>
          <w:p>
            <w:pPr>
              <w:keepNext w:val="0"/>
              <w:keepLines w:val="0"/>
              <w:widowControl/>
              <w:suppressLineNumbers w:val="0"/>
              <w:snapToGrid w:val="0"/>
              <w:spacing w:before="0" w:beforeAutospacing="0" w:after="0" w:afterAutospacing="0"/>
              <w:ind w:left="0" w:right="0"/>
              <w:outlineLvl w:val="0"/>
              <w:rPr>
                <w:rFonts w:hint="default" w:ascii="宋体" w:hAnsi="宋体" w:cs="宋体"/>
                <w:color w:val="auto"/>
                <w:kern w:val="0"/>
                <w:sz w:val="18"/>
                <w:szCs w:val="18"/>
              </w:rPr>
            </w:pPr>
            <w:r>
              <w:rPr>
                <w:rFonts w:hint="default" w:ascii="宋体" w:hAnsi="宋体" w:cs="宋体"/>
                <w:bCs/>
                <w:color w:val="auto"/>
                <w:kern w:val="0"/>
                <w:sz w:val="18"/>
                <w:szCs w:val="18"/>
              </w:rPr>
              <w:t>（京东校企合作课程）</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bCs/>
                <w:color w:val="auto"/>
                <w:kern w:val="0"/>
                <w:sz w:val="18"/>
                <w:szCs w:val="18"/>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48</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r>
              <w:rPr>
                <w:rFonts w:hint="default"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7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p>
        </w:tc>
        <w:tc>
          <w:tcPr>
            <w:tcW w:w="206"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restart"/>
            <w:shd w:val="clear" w:color="auto" w:fill="FFFFFF"/>
            <w:noWrap w:val="0"/>
            <w:vAlign w:val="center"/>
          </w:tcPr>
          <w:p>
            <w:pPr>
              <w:keepNext w:val="0"/>
              <w:keepLines w:val="0"/>
              <w:widowControl/>
              <w:suppressLineNumbers w:val="0"/>
              <w:spacing w:before="0" w:beforeAutospacing="0" w:after="0" w:afterAutospacing="0" w:line="1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职业核心课课程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5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130021008</w:t>
            </w:r>
          </w:p>
        </w:tc>
        <w:tc>
          <w:tcPr>
            <w:tcW w:w="1628" w:type="pct"/>
            <w:tcBorders>
              <w:left w:val="single" w:color="auto" w:sz="4" w:space="0"/>
            </w:tcBorders>
            <w:shd w:val="clear" w:color="auto" w:fill="FFFFFF"/>
            <w:noWrap w:val="0"/>
            <w:vAlign w:val="center"/>
          </w:tcPr>
          <w:p>
            <w:pPr>
              <w:keepNext w:val="0"/>
              <w:keepLines w:val="0"/>
              <w:widowControl/>
              <w:suppressLineNumbers w:val="0"/>
              <w:snapToGrid w:val="0"/>
              <w:spacing w:before="0" w:beforeAutospacing="0" w:after="0" w:afterAutospacing="0"/>
              <w:ind w:left="0" w:right="0"/>
              <w:outlineLvl w:val="0"/>
              <w:rPr>
                <w:rFonts w:hint="default" w:ascii="宋体" w:hAnsi="宋体" w:cs="宋体"/>
                <w:bCs/>
                <w:color w:val="auto"/>
                <w:kern w:val="0"/>
                <w:sz w:val="18"/>
                <w:szCs w:val="18"/>
              </w:rPr>
            </w:pPr>
            <w:r>
              <w:rPr>
                <w:rFonts w:hint="default" w:ascii="宋体" w:hAnsi="宋体" w:cs="宋体"/>
                <w:bCs/>
                <w:color w:val="auto"/>
                <w:kern w:val="0"/>
                <w:sz w:val="18"/>
                <w:szCs w:val="18"/>
              </w:rPr>
              <w:t>运输管理</w:t>
            </w:r>
          </w:p>
          <w:p>
            <w:pPr>
              <w:keepNext w:val="0"/>
              <w:keepLines w:val="0"/>
              <w:widowControl/>
              <w:suppressLineNumbers w:val="0"/>
              <w:snapToGrid w:val="0"/>
              <w:spacing w:before="0" w:beforeAutospacing="0" w:after="0" w:afterAutospacing="0"/>
              <w:ind w:left="0" w:right="0"/>
              <w:outlineLvl w:val="0"/>
              <w:rPr>
                <w:rFonts w:hint="default" w:ascii="宋体" w:hAnsi="宋体" w:cs="宋体"/>
                <w:bCs/>
                <w:color w:val="auto"/>
                <w:kern w:val="0"/>
                <w:sz w:val="18"/>
                <w:szCs w:val="18"/>
              </w:rPr>
            </w:pPr>
            <w:r>
              <w:rPr>
                <w:rFonts w:hint="default" w:ascii="宋体" w:hAnsi="宋体" w:cs="宋体"/>
                <w:bCs/>
                <w:color w:val="auto"/>
                <w:kern w:val="0"/>
                <w:sz w:val="18"/>
                <w:szCs w:val="18"/>
              </w:rPr>
              <w:t>（京东校企合作课程）</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r>
              <w:rPr>
                <w:rFonts w:hint="default"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r>
              <w:rPr>
                <w:rFonts w:hint="default" w:ascii="宋体" w:hAnsi="宋体" w:cs="宋体"/>
                <w:color w:val="auto"/>
                <w:kern w:val="0"/>
                <w:sz w:val="18"/>
                <w:szCs w:val="18"/>
              </w:rPr>
              <w:t>3</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r>
              <w:rPr>
                <w:rFonts w:hint="default" w:ascii="宋体" w:hAnsi="宋体" w:cs="宋体"/>
                <w:color w:val="auto"/>
                <w:kern w:val="0"/>
                <w:sz w:val="18"/>
                <w:szCs w:val="18"/>
              </w:rPr>
              <w:t>48</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r>
              <w:rPr>
                <w:rFonts w:hint="default"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r>
              <w:rPr>
                <w:rFonts w:hint="default"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p>
        </w:tc>
        <w:tc>
          <w:tcPr>
            <w:tcW w:w="20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r>
              <w:rPr>
                <w:rFonts w:hint="default"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eastAsia" w:ascii="宋体" w:hAnsi="宋体" w:cs="宋体"/>
                <w:b/>
                <w:color w:val="auto"/>
                <w:kern w:val="0"/>
                <w:sz w:val="18"/>
                <w:szCs w:val="18"/>
              </w:rPr>
            </w:pPr>
            <w:r>
              <w:rPr>
                <w:rFonts w:hint="eastAsia" w:ascii="宋体" w:hAnsi="宋体" w:cs="宋体"/>
                <w:b/>
                <w:color w:val="auto"/>
                <w:kern w:val="0"/>
                <w:sz w:val="18"/>
                <w:szCs w:val="18"/>
              </w:rPr>
              <w:t>4</w:t>
            </w: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eastAsia" w:ascii="宋体" w:hAnsi="宋体" w:cs="宋体"/>
                <w:b/>
                <w:color w:val="auto"/>
                <w:kern w:val="0"/>
                <w:sz w:val="18"/>
                <w:szCs w:val="18"/>
              </w:rPr>
            </w:pPr>
          </w:p>
        </w:tc>
        <w:tc>
          <w:tcPr>
            <w:tcW w:w="17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p>
        </w:tc>
        <w:tc>
          <w:tcPr>
            <w:tcW w:w="206"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5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130021009</w:t>
            </w:r>
          </w:p>
        </w:tc>
        <w:tc>
          <w:tcPr>
            <w:tcW w:w="1628" w:type="pct"/>
            <w:tcBorders>
              <w:left w:val="single" w:color="auto" w:sz="4" w:space="0"/>
            </w:tcBorders>
            <w:shd w:val="clear" w:color="auto" w:fill="FFFFFF"/>
            <w:noWrap w:val="0"/>
            <w:vAlign w:val="center"/>
          </w:tcPr>
          <w:p>
            <w:pPr>
              <w:keepNext w:val="0"/>
              <w:keepLines w:val="0"/>
              <w:widowControl/>
              <w:suppressLineNumbers w:val="0"/>
              <w:snapToGrid w:val="0"/>
              <w:spacing w:before="0" w:beforeAutospacing="0" w:after="0" w:afterAutospacing="0"/>
              <w:ind w:left="0" w:right="0"/>
              <w:outlineLvl w:val="0"/>
              <w:rPr>
                <w:rFonts w:hint="default"/>
                <w:color w:val="auto"/>
              </w:rPr>
            </w:pPr>
            <w:r>
              <w:rPr>
                <w:rFonts w:hint="default" w:ascii="宋体" w:hAnsi="宋体" w:cs="Tahoma"/>
                <w:color w:val="auto"/>
                <w:sz w:val="18"/>
                <w:szCs w:val="18"/>
              </w:rPr>
              <w:t>供应链管理</w:t>
            </w:r>
          </w:p>
          <w:p>
            <w:pPr>
              <w:keepNext w:val="0"/>
              <w:keepLines w:val="0"/>
              <w:widowControl/>
              <w:suppressLineNumbers w:val="0"/>
              <w:snapToGrid w:val="0"/>
              <w:spacing w:before="0" w:beforeAutospacing="0" w:after="0" w:afterAutospacing="0"/>
              <w:ind w:left="0" w:right="0"/>
              <w:outlineLvl w:val="0"/>
              <w:rPr>
                <w:rFonts w:hint="default" w:ascii="宋体" w:hAnsi="宋体" w:cs="宋体"/>
                <w:b/>
                <w:bCs/>
                <w:color w:val="auto"/>
                <w:kern w:val="0"/>
                <w:sz w:val="18"/>
                <w:szCs w:val="18"/>
              </w:rPr>
            </w:pPr>
            <w:r>
              <w:rPr>
                <w:rFonts w:hint="default" w:ascii="宋体" w:hAnsi="宋体" w:cs="Tahoma"/>
                <w:color w:val="auto"/>
                <w:sz w:val="18"/>
                <w:szCs w:val="18"/>
              </w:rPr>
              <w:t>（京东校企合作课程）</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r>
              <w:rPr>
                <w:rFonts w:hint="default"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r>
              <w:rPr>
                <w:rFonts w:hint="default" w:ascii="宋体" w:hAnsi="宋体" w:cs="宋体"/>
                <w:color w:val="auto"/>
                <w:kern w:val="0"/>
                <w:sz w:val="18"/>
                <w:szCs w:val="18"/>
              </w:rPr>
              <w:t>3</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r>
              <w:rPr>
                <w:rFonts w:hint="default" w:ascii="宋体" w:hAnsi="宋体" w:cs="宋体"/>
                <w:color w:val="auto"/>
                <w:kern w:val="0"/>
                <w:sz w:val="18"/>
                <w:szCs w:val="18"/>
              </w:rPr>
              <w:t>48</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r>
              <w:rPr>
                <w:rFonts w:hint="default" w:ascii="宋体" w:hAnsi="宋体" w:cs="宋体"/>
                <w:color w:val="auto"/>
                <w:kern w:val="0"/>
                <w:sz w:val="18"/>
                <w:szCs w:val="18"/>
              </w:rPr>
              <w:t>24</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r>
              <w:rPr>
                <w:rFonts w:hint="default" w:ascii="宋体" w:hAnsi="宋体" w:cs="宋体"/>
                <w:color w:val="auto"/>
                <w:kern w:val="0"/>
                <w:sz w:val="18"/>
                <w:szCs w:val="18"/>
              </w:rPr>
              <w:t>24</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p>
        </w:tc>
        <w:tc>
          <w:tcPr>
            <w:tcW w:w="20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r>
              <w:rPr>
                <w:rFonts w:hint="default" w:ascii="宋体" w:hAnsi="宋体" w:cs="宋体"/>
                <w:bCs/>
                <w:color w:val="auto"/>
                <w:kern w:val="0"/>
                <w:sz w:val="18"/>
                <w:szCs w:val="18"/>
              </w:rPr>
              <w:t>√</w:t>
            </w: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r>
              <w:rPr>
                <w:rFonts w:hint="default" w:ascii="宋体" w:hAnsi="宋体" w:cs="宋体"/>
                <w:color w:val="auto"/>
                <w:kern w:val="0"/>
                <w:sz w:val="18"/>
                <w:szCs w:val="18"/>
              </w:rPr>
              <w:t>4</w:t>
            </w:r>
          </w:p>
        </w:tc>
        <w:tc>
          <w:tcPr>
            <w:tcW w:w="17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p>
        </w:tc>
        <w:tc>
          <w:tcPr>
            <w:tcW w:w="206"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4</w:t>
            </w:r>
          </w:p>
        </w:tc>
        <w:tc>
          <w:tcPr>
            <w:tcW w:w="55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130021003</w:t>
            </w:r>
          </w:p>
        </w:tc>
        <w:tc>
          <w:tcPr>
            <w:tcW w:w="1628" w:type="pct"/>
            <w:tcBorders>
              <w:left w:val="single" w:color="auto" w:sz="4" w:space="0"/>
            </w:tcBorders>
            <w:shd w:val="clear" w:color="auto" w:fill="FFFFFF"/>
            <w:noWrap w:val="0"/>
            <w:vAlign w:val="center"/>
          </w:tcPr>
          <w:p>
            <w:pPr>
              <w:keepNext w:val="0"/>
              <w:keepLines w:val="0"/>
              <w:widowControl/>
              <w:suppressLineNumbers w:val="0"/>
              <w:snapToGrid w:val="0"/>
              <w:spacing w:before="0" w:beforeAutospacing="0" w:after="0" w:afterAutospacing="0"/>
              <w:ind w:left="0" w:right="0"/>
              <w:outlineLvl w:val="0"/>
              <w:rPr>
                <w:rFonts w:hint="default" w:ascii="宋体" w:hAnsi="宋体" w:cs="宋体"/>
                <w:b/>
                <w:bCs/>
                <w:color w:val="auto"/>
                <w:kern w:val="0"/>
                <w:sz w:val="18"/>
                <w:szCs w:val="18"/>
              </w:rPr>
            </w:pPr>
            <w:r>
              <w:rPr>
                <w:rFonts w:hint="default" w:ascii="宋体" w:hAnsi="宋体" w:cs="宋体"/>
                <w:color w:val="auto"/>
                <w:kern w:val="0"/>
                <w:sz w:val="18"/>
                <w:szCs w:val="18"/>
              </w:rPr>
              <w:t>物流成本管理</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r>
              <w:rPr>
                <w:rFonts w:hint="default"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eastAsia" w:ascii="宋体" w:hAnsi="宋体" w:cs="宋体"/>
                <w:b/>
                <w:color w:val="auto"/>
                <w:kern w:val="0"/>
                <w:sz w:val="18"/>
                <w:szCs w:val="18"/>
              </w:rPr>
            </w:pPr>
            <w:r>
              <w:rPr>
                <w:rFonts w:hint="eastAsia" w:ascii="宋体" w:hAnsi="宋体" w:cs="宋体"/>
                <w:color w:val="auto"/>
                <w:kern w:val="0"/>
                <w:sz w:val="18"/>
                <w:szCs w:val="18"/>
              </w:rPr>
              <w:t>3</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color w:val="auto"/>
                <w:kern w:val="0"/>
                <w:sz w:val="18"/>
                <w:szCs w:val="18"/>
              </w:rPr>
              <w:t>48</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color w:val="auto"/>
                <w:kern w:val="0"/>
                <w:sz w:val="18"/>
                <w:szCs w:val="18"/>
              </w:rPr>
              <w:t>24</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r>
              <w:rPr>
                <w:rFonts w:hint="eastAsia" w:ascii="宋体" w:hAnsi="宋体" w:cs="宋体"/>
                <w:color w:val="auto"/>
                <w:kern w:val="0"/>
                <w:sz w:val="18"/>
                <w:szCs w:val="18"/>
              </w:rPr>
              <w:t>24</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20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18"/>
              </w:rPr>
            </w:pPr>
            <w:r>
              <w:rPr>
                <w:rFonts w:hint="default"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c>
          <w:tcPr>
            <w:tcW w:w="17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18"/>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p>
        </w:tc>
        <w:tc>
          <w:tcPr>
            <w:tcW w:w="206"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55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130021004</w:t>
            </w:r>
          </w:p>
        </w:tc>
        <w:tc>
          <w:tcPr>
            <w:tcW w:w="1628" w:type="pct"/>
            <w:tcBorders>
              <w:left w:val="single" w:color="auto" w:sz="4" w:space="0"/>
            </w:tcBorders>
            <w:shd w:val="clear" w:color="auto" w:fill="FFFFFF"/>
            <w:noWrap w:val="0"/>
            <w:vAlign w:val="center"/>
          </w:tcPr>
          <w:p>
            <w:pPr>
              <w:keepNext w:val="0"/>
              <w:keepLines w:val="0"/>
              <w:widowControl/>
              <w:suppressLineNumbers w:val="0"/>
              <w:snapToGrid w:val="0"/>
              <w:spacing w:before="0" w:beforeAutospacing="0" w:after="0" w:afterAutospacing="0"/>
              <w:ind w:left="0" w:right="0"/>
              <w:outlineLvl w:val="0"/>
              <w:rPr>
                <w:rFonts w:hint="default" w:ascii="宋体" w:hAnsi="宋体" w:cs="Tahoma"/>
                <w:color w:val="auto"/>
                <w:sz w:val="18"/>
                <w:szCs w:val="18"/>
              </w:rPr>
            </w:pPr>
            <w:r>
              <w:rPr>
                <w:rFonts w:hint="default" w:ascii="宋体" w:hAnsi="宋体" w:cs="Tahoma"/>
                <w:color w:val="auto"/>
                <w:kern w:val="0"/>
                <w:sz w:val="18"/>
                <w:szCs w:val="18"/>
              </w:rPr>
              <w:t>采购管理</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32</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16</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p>
        </w:tc>
        <w:tc>
          <w:tcPr>
            <w:tcW w:w="20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r>
              <w:rPr>
                <w:rFonts w:hint="default" w:ascii="宋体" w:hAnsi="宋体" w:cs="宋体"/>
                <w:bCs/>
                <w:color w:val="auto"/>
                <w:kern w:val="0"/>
                <w:sz w:val="18"/>
                <w:szCs w:val="18"/>
              </w:rPr>
              <w:t>√</w:t>
            </w: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p>
        </w:tc>
        <w:tc>
          <w:tcPr>
            <w:tcW w:w="17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eastAsia" w:ascii="宋体" w:hAnsi="宋体" w:cs="宋体"/>
                <w:color w:val="auto"/>
                <w:kern w:val="0"/>
                <w:sz w:val="18"/>
                <w:szCs w:val="18"/>
              </w:rPr>
            </w:pPr>
            <w:r>
              <w:rPr>
                <w:rFonts w:hint="eastAsia" w:ascii="宋体" w:hAnsi="宋体" w:cs="宋体"/>
                <w:bCs/>
                <w:color w:val="auto"/>
                <w:kern w:val="0"/>
                <w:sz w:val="18"/>
                <w:szCs w:val="18"/>
              </w:rPr>
              <w:t>2</w:t>
            </w:r>
          </w:p>
        </w:tc>
        <w:tc>
          <w:tcPr>
            <w:tcW w:w="171"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宋体"/>
                <w:b/>
                <w:color w:val="auto"/>
                <w:kern w:val="0"/>
                <w:sz w:val="18"/>
                <w:szCs w:val="18"/>
              </w:rPr>
            </w:pPr>
          </w:p>
        </w:tc>
        <w:tc>
          <w:tcPr>
            <w:tcW w:w="206"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5</w:t>
            </w:r>
          </w:p>
        </w:tc>
        <w:tc>
          <w:tcPr>
            <w:tcW w:w="55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130021</w:t>
            </w:r>
            <w:r>
              <w:rPr>
                <w:rFonts w:hint="default" w:ascii="宋体" w:hAnsi="宋体" w:cs="宋体"/>
                <w:color w:val="auto"/>
                <w:kern w:val="0"/>
                <w:sz w:val="18"/>
                <w:szCs w:val="18"/>
              </w:rPr>
              <w:t>0</w:t>
            </w:r>
            <w:r>
              <w:rPr>
                <w:rFonts w:hint="eastAsia" w:ascii="宋体" w:hAnsi="宋体" w:cs="宋体"/>
                <w:color w:val="auto"/>
                <w:kern w:val="0"/>
                <w:sz w:val="18"/>
                <w:szCs w:val="18"/>
              </w:rPr>
              <w:t>05</w:t>
            </w:r>
          </w:p>
        </w:tc>
        <w:tc>
          <w:tcPr>
            <w:tcW w:w="1628" w:type="pct"/>
            <w:tcBorders>
              <w:left w:val="single" w:color="auto" w:sz="4" w:space="0"/>
            </w:tcBorders>
            <w:shd w:val="clear" w:color="auto" w:fill="FFFFFF"/>
            <w:noWrap w:val="0"/>
            <w:vAlign w:val="center"/>
          </w:tcPr>
          <w:p>
            <w:pPr>
              <w:keepNext w:val="0"/>
              <w:keepLines w:val="0"/>
              <w:widowControl/>
              <w:suppressLineNumbers w:val="0"/>
              <w:snapToGrid w:val="0"/>
              <w:spacing w:before="0" w:beforeAutospacing="0" w:after="0" w:afterAutospacing="0"/>
              <w:ind w:left="0" w:right="0"/>
              <w:jc w:val="left"/>
              <w:outlineLvl w:val="0"/>
              <w:rPr>
                <w:rFonts w:hint="default" w:ascii="宋体" w:hAnsi="宋体" w:cs="Tahoma"/>
                <w:color w:val="auto"/>
                <w:sz w:val="18"/>
                <w:szCs w:val="18"/>
              </w:rPr>
            </w:pPr>
            <w:r>
              <w:rPr>
                <w:rFonts w:hint="default" w:ascii="宋体" w:hAnsi="宋体" w:cs="Tahoma"/>
                <w:color w:val="auto"/>
                <w:kern w:val="0"/>
                <w:sz w:val="18"/>
                <w:szCs w:val="18"/>
              </w:rPr>
              <w:t>报关实务</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48</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r>
              <w:rPr>
                <w:rFonts w:hint="default" w:ascii="宋体" w:hAnsi="宋体" w:cs="宋体"/>
                <w:color w:val="auto"/>
                <w:kern w:val="0"/>
                <w:sz w:val="18"/>
                <w:szCs w:val="18"/>
              </w:rPr>
              <w:t>24</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r>
              <w:rPr>
                <w:rFonts w:hint="default" w:ascii="宋体" w:hAnsi="宋体" w:cs="宋体"/>
                <w:color w:val="auto"/>
                <w:kern w:val="0"/>
                <w:sz w:val="18"/>
                <w:szCs w:val="18"/>
              </w:rPr>
              <w:t>24</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r>
              <w:rPr>
                <w:rFonts w:hint="default" w:ascii="宋体" w:hAnsi="宋体" w:cs="宋体"/>
                <w:bCs/>
                <w:color w:val="auto"/>
                <w:kern w:val="0"/>
                <w:sz w:val="18"/>
                <w:szCs w:val="18"/>
              </w:rPr>
              <w:t>√</w:t>
            </w:r>
          </w:p>
        </w:tc>
        <w:tc>
          <w:tcPr>
            <w:tcW w:w="20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21"/>
              </w:rPr>
              <w:t>4</w:t>
            </w:r>
          </w:p>
        </w:tc>
        <w:tc>
          <w:tcPr>
            <w:tcW w:w="17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171"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206"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5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130021</w:t>
            </w:r>
            <w:r>
              <w:rPr>
                <w:rFonts w:hint="default" w:ascii="宋体" w:hAnsi="宋体" w:cs="宋体"/>
                <w:color w:val="auto"/>
                <w:kern w:val="0"/>
                <w:sz w:val="18"/>
                <w:szCs w:val="18"/>
              </w:rPr>
              <w:t>0</w:t>
            </w:r>
            <w:r>
              <w:rPr>
                <w:rFonts w:hint="eastAsia" w:ascii="宋体" w:hAnsi="宋体" w:cs="宋体"/>
                <w:color w:val="auto"/>
                <w:kern w:val="0"/>
                <w:sz w:val="18"/>
                <w:szCs w:val="18"/>
              </w:rPr>
              <w:t>06</w:t>
            </w:r>
          </w:p>
        </w:tc>
        <w:tc>
          <w:tcPr>
            <w:tcW w:w="1628" w:type="pct"/>
            <w:tcBorders>
              <w:left w:val="single" w:color="auto" w:sz="4" w:space="0"/>
            </w:tcBorders>
            <w:shd w:val="clear" w:color="auto" w:fill="FFFFFF"/>
            <w:noWrap w:val="0"/>
            <w:vAlign w:val="center"/>
          </w:tcPr>
          <w:p>
            <w:pPr>
              <w:keepNext w:val="0"/>
              <w:keepLines w:val="0"/>
              <w:widowControl/>
              <w:suppressLineNumbers w:val="0"/>
              <w:snapToGrid w:val="0"/>
              <w:spacing w:before="0" w:beforeAutospacing="0" w:after="0" w:afterAutospacing="0"/>
              <w:ind w:left="0" w:right="0"/>
              <w:jc w:val="left"/>
              <w:outlineLvl w:val="0"/>
              <w:rPr>
                <w:rFonts w:hint="default" w:ascii="宋体" w:hAnsi="宋体" w:cs="Tahoma"/>
                <w:color w:val="auto"/>
                <w:sz w:val="18"/>
                <w:szCs w:val="18"/>
              </w:rPr>
            </w:pPr>
            <w:r>
              <w:rPr>
                <w:rFonts w:hint="default" w:ascii="宋体" w:hAnsi="宋体" w:cs="Tahoma"/>
                <w:color w:val="auto"/>
                <w:kern w:val="0"/>
                <w:sz w:val="18"/>
                <w:szCs w:val="18"/>
              </w:rPr>
              <w:t>国际货运代理</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r>
              <w:rPr>
                <w:rFonts w:hint="eastAsia" w:ascii="宋体" w:hAnsi="宋体" w:cs="宋体"/>
                <w:color w:val="auto"/>
                <w:kern w:val="0"/>
                <w:sz w:val="18"/>
                <w:szCs w:val="18"/>
              </w:rPr>
              <w:t>48</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r>
              <w:rPr>
                <w:rFonts w:hint="default" w:ascii="宋体" w:hAnsi="宋体" w:cs="宋体"/>
                <w:color w:val="auto"/>
                <w:kern w:val="0"/>
                <w:sz w:val="18"/>
                <w:szCs w:val="18"/>
              </w:rPr>
              <w:t>24</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r>
              <w:rPr>
                <w:rFonts w:hint="default" w:ascii="宋体" w:hAnsi="宋体" w:cs="宋体"/>
                <w:color w:val="auto"/>
                <w:kern w:val="0"/>
                <w:sz w:val="18"/>
                <w:szCs w:val="18"/>
              </w:rPr>
              <w:t>24</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p>
        </w:tc>
        <w:tc>
          <w:tcPr>
            <w:tcW w:w="20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r>
              <w:rPr>
                <w:rFonts w:hint="default"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sz w:val="18"/>
                <w:szCs w:val="18"/>
              </w:rPr>
              <w:t>4</w:t>
            </w:r>
          </w:p>
        </w:tc>
        <w:tc>
          <w:tcPr>
            <w:tcW w:w="17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171"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206"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5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132121010</w:t>
            </w:r>
          </w:p>
        </w:tc>
        <w:tc>
          <w:tcPr>
            <w:tcW w:w="1628" w:type="pct"/>
            <w:tcBorders>
              <w:left w:val="single" w:color="auto" w:sz="4" w:space="0"/>
            </w:tcBorders>
            <w:shd w:val="clear" w:color="auto" w:fill="FFFFFF"/>
            <w:noWrap w:val="0"/>
            <w:vAlign w:val="center"/>
          </w:tcPr>
          <w:p>
            <w:pPr>
              <w:keepNext w:val="0"/>
              <w:keepLines w:val="0"/>
              <w:widowControl/>
              <w:suppressLineNumbers w:val="0"/>
              <w:snapToGrid w:val="0"/>
              <w:spacing w:before="0" w:beforeAutospacing="0" w:after="0" w:afterAutospacing="0"/>
              <w:ind w:left="0" w:right="0"/>
              <w:jc w:val="left"/>
              <w:outlineLvl w:val="0"/>
              <w:rPr>
                <w:rFonts w:hint="default" w:ascii="宋体" w:hAnsi="宋体" w:cs="Tahoma"/>
                <w:color w:val="auto"/>
                <w:sz w:val="18"/>
                <w:szCs w:val="18"/>
              </w:rPr>
            </w:pPr>
            <w:r>
              <w:rPr>
                <w:rFonts w:hint="eastAsia" w:ascii="宋体" w:hAnsi="宋体" w:cs="宋体"/>
                <w:color w:val="auto"/>
                <w:kern w:val="0"/>
                <w:sz w:val="18"/>
                <w:szCs w:val="18"/>
              </w:rPr>
              <w:t>1+X考证</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r>
              <w:rPr>
                <w:rFonts w:hint="default" w:ascii="宋体" w:hAnsi="宋体" w:cs="宋体"/>
                <w:color w:val="auto"/>
                <w:kern w:val="0"/>
                <w:sz w:val="18"/>
                <w:szCs w:val="18"/>
              </w:rPr>
              <w:t>48</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r>
              <w:rPr>
                <w:rFonts w:hint="default" w:ascii="宋体" w:hAnsi="宋体" w:cs="宋体"/>
                <w:color w:val="auto"/>
                <w:kern w:val="0"/>
                <w:sz w:val="18"/>
                <w:szCs w:val="18"/>
              </w:rPr>
              <w:t>24</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r>
              <w:rPr>
                <w:rFonts w:hint="default" w:ascii="宋体" w:hAnsi="宋体" w:cs="宋体"/>
                <w:color w:val="auto"/>
                <w:kern w:val="0"/>
                <w:sz w:val="18"/>
                <w:szCs w:val="18"/>
              </w:rPr>
              <w:t>24</w:t>
            </w:r>
          </w:p>
        </w:tc>
        <w:tc>
          <w:tcPr>
            <w:tcW w:w="401" w:type="pct"/>
            <w:gridSpan w:val="2"/>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r>
              <w:rPr>
                <w:rFonts w:hint="eastAsia" w:ascii="宋体" w:hAnsi="宋体" w:cs="宋体"/>
                <w:color w:val="auto"/>
                <w:kern w:val="0"/>
                <w:sz w:val="18"/>
                <w:szCs w:val="18"/>
              </w:rPr>
              <w:t>考证</w:t>
            </w: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17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eastAsia" w:ascii="宋体" w:hAnsi="宋体" w:cs="Tahoma"/>
                <w:color w:val="auto"/>
                <w:sz w:val="18"/>
                <w:szCs w:val="18"/>
              </w:rPr>
            </w:pPr>
            <w:r>
              <w:rPr>
                <w:rFonts w:hint="eastAsia" w:ascii="宋体" w:hAnsi="宋体" w:cs="宋体"/>
                <w:color w:val="auto"/>
                <w:kern w:val="0"/>
                <w:sz w:val="18"/>
                <w:szCs w:val="18"/>
              </w:rPr>
              <w:t>4</w:t>
            </w:r>
          </w:p>
        </w:tc>
        <w:tc>
          <w:tcPr>
            <w:tcW w:w="171"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206"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08" w:type="pct"/>
            <w:gridSpan w:val="3"/>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206"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23</w:t>
            </w: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368</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200</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168</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0</w:t>
            </w: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8</w:t>
            </w: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kern w:val="0"/>
                <w:sz w:val="18"/>
                <w:szCs w:val="18"/>
                <w:lang w:bidi="ar"/>
              </w:rPr>
            </w:pPr>
            <w:r>
              <w:rPr>
                <w:rFonts w:hint="eastAsia" w:ascii="宋体" w:hAnsi="宋体" w:cs="宋体"/>
                <w:b/>
                <w:bCs/>
                <w:color w:val="auto"/>
                <w:kern w:val="0"/>
                <w:sz w:val="18"/>
                <w:szCs w:val="18"/>
                <w:lang w:bidi="ar"/>
              </w:rPr>
              <w:t>16</w:t>
            </w: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6</w:t>
            </w: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0</w:t>
            </w: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5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132121001</w:t>
            </w:r>
          </w:p>
        </w:tc>
        <w:tc>
          <w:tcPr>
            <w:tcW w:w="1628" w:type="pct"/>
            <w:tcBorders>
              <w:left w:val="single" w:color="auto" w:sz="4" w:space="0"/>
            </w:tcBorders>
            <w:shd w:val="clear" w:color="auto" w:fill="FFFFFF"/>
            <w:noWrap w:val="0"/>
            <w:vAlign w:val="center"/>
          </w:tcPr>
          <w:p>
            <w:pPr>
              <w:keepNext w:val="0"/>
              <w:keepLines w:val="0"/>
              <w:widowControl/>
              <w:suppressLineNumbers w:val="0"/>
              <w:snapToGrid w:val="0"/>
              <w:spacing w:before="0" w:beforeAutospacing="0" w:after="0" w:afterAutospacing="0"/>
              <w:ind w:left="0" w:right="0"/>
              <w:outlineLvl w:val="0"/>
              <w:rPr>
                <w:rFonts w:hint="default" w:ascii="宋体" w:hAnsi="宋体" w:cs="宋体"/>
                <w:color w:val="auto"/>
                <w:kern w:val="0"/>
                <w:sz w:val="18"/>
                <w:szCs w:val="18"/>
              </w:rPr>
            </w:pPr>
            <w:r>
              <w:rPr>
                <w:rFonts w:hint="eastAsia" w:ascii="宋体" w:hAnsi="宋体" w:cs="宋体"/>
                <w:color w:val="auto"/>
                <w:kern w:val="0"/>
                <w:sz w:val="18"/>
                <w:szCs w:val="18"/>
              </w:rPr>
              <w:t>物流连锁企业运营</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24</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p>
        </w:tc>
        <w:tc>
          <w:tcPr>
            <w:tcW w:w="20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r>
              <w:rPr>
                <w:rFonts w:hint="default" w:ascii="宋体" w:hAnsi="宋体" w:cs="宋体"/>
                <w:bCs/>
                <w:color w:val="auto"/>
                <w:kern w:val="0"/>
                <w:sz w:val="18"/>
                <w:szCs w:val="18"/>
              </w:rPr>
              <w:t>√</w:t>
            </w: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17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Tahoma"/>
                <w:color w:val="auto"/>
                <w:sz w:val="18"/>
                <w:szCs w:val="18"/>
              </w:rPr>
            </w:pPr>
            <w:r>
              <w:rPr>
                <w:rFonts w:hint="eastAsia" w:ascii="宋体" w:hAnsi="宋体" w:cs="宋体"/>
                <w:color w:val="auto"/>
                <w:sz w:val="18"/>
                <w:szCs w:val="18"/>
              </w:rPr>
              <w:t>4</w:t>
            </w:r>
          </w:p>
        </w:tc>
        <w:tc>
          <w:tcPr>
            <w:tcW w:w="171"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Tahoma"/>
                <w:color w:val="auto"/>
                <w:sz w:val="18"/>
                <w:szCs w:val="21"/>
              </w:rPr>
            </w:pPr>
          </w:p>
        </w:tc>
        <w:tc>
          <w:tcPr>
            <w:tcW w:w="206" w:type="pct"/>
            <w:shd w:val="clear" w:color="auto" w:fill="FFFFFF"/>
            <w:noWrap w:val="0"/>
            <w:vAlign w:val="center"/>
          </w:tcPr>
          <w:p>
            <w:pPr>
              <w:keepNext w:val="0"/>
              <w:keepLines w:val="0"/>
              <w:suppressLineNumbers w:val="0"/>
              <w:snapToGrid w:val="0"/>
              <w:spacing w:before="0" w:beforeAutospacing="0" w:after="0" w:afterAutospacing="0"/>
              <w:ind w:left="0" w:right="0"/>
              <w:jc w:val="center"/>
              <w:outlineLvl w:val="0"/>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color w:val="auto"/>
                <w:kern w:val="0"/>
                <w:sz w:val="18"/>
                <w:szCs w:val="18"/>
              </w:rPr>
              <w:t>2</w:t>
            </w:r>
          </w:p>
        </w:tc>
        <w:tc>
          <w:tcPr>
            <w:tcW w:w="558"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130021011</w:t>
            </w:r>
          </w:p>
        </w:tc>
        <w:tc>
          <w:tcPr>
            <w:tcW w:w="1628" w:type="pct"/>
            <w:shd w:val="clear" w:color="auto" w:fill="FFFFFF"/>
            <w:noWrap w:val="0"/>
            <w:vAlign w:val="bottom"/>
          </w:tcPr>
          <w:p>
            <w:pPr>
              <w:keepNext w:val="0"/>
              <w:keepLines w:val="0"/>
              <w:widowControl/>
              <w:suppressLineNumbers w:val="0"/>
              <w:snapToGrid w:val="0"/>
              <w:spacing w:before="0" w:beforeAutospacing="0" w:after="0" w:afterAutospacing="0"/>
              <w:ind w:left="0" w:right="0"/>
              <w:outlineLvl w:val="0"/>
              <w:rPr>
                <w:rFonts w:hint="default" w:ascii="宋体" w:hAnsi="宋体" w:cs="宋体"/>
                <w:b/>
                <w:bCs/>
                <w:color w:val="auto"/>
                <w:kern w:val="0"/>
                <w:sz w:val="18"/>
                <w:szCs w:val="18"/>
              </w:rPr>
            </w:pPr>
            <w:r>
              <w:rPr>
                <w:rFonts w:hint="default" w:ascii="宋体" w:hAnsi="宋体" w:cs="宋体"/>
                <w:color w:val="auto"/>
                <w:kern w:val="0"/>
                <w:sz w:val="18"/>
                <w:szCs w:val="18"/>
              </w:rPr>
              <w:t>企业物流案例</w:t>
            </w:r>
            <w:r>
              <w:rPr>
                <w:rFonts w:hint="eastAsia" w:ascii="宋体" w:hAnsi="宋体" w:cs="宋体"/>
                <w:color w:val="auto"/>
                <w:kern w:val="0"/>
                <w:sz w:val="18"/>
                <w:szCs w:val="18"/>
              </w:rPr>
              <w:t xml:space="preserve"> </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21"/>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3</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18"/>
              </w:rPr>
              <w:t>48</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18"/>
              </w:rPr>
              <w:t>24</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18"/>
              </w:rPr>
              <w:t>24</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p>
        </w:tc>
        <w:tc>
          <w:tcPr>
            <w:tcW w:w="20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r>
              <w:rPr>
                <w:rFonts w:hint="default"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Cs/>
                <w:color w:val="auto"/>
                <w:kern w:val="0"/>
                <w:sz w:val="18"/>
                <w:szCs w:val="18"/>
              </w:rPr>
            </w:pPr>
          </w:p>
        </w:tc>
        <w:tc>
          <w:tcPr>
            <w:tcW w:w="17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21"/>
              </w:rPr>
              <w:t>4</w:t>
            </w: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206"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color w:val="auto"/>
                <w:kern w:val="0"/>
                <w:sz w:val="18"/>
                <w:szCs w:val="18"/>
              </w:rPr>
              <w:t>3</w:t>
            </w:r>
          </w:p>
        </w:tc>
        <w:tc>
          <w:tcPr>
            <w:tcW w:w="558"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13002</w:t>
            </w:r>
            <w:r>
              <w:rPr>
                <w:rFonts w:hint="default" w:ascii="宋体" w:hAnsi="宋体" w:cs="宋体"/>
                <w:color w:val="auto"/>
                <w:kern w:val="0"/>
                <w:sz w:val="18"/>
                <w:szCs w:val="18"/>
              </w:rPr>
              <w:t>0</w:t>
            </w:r>
            <w:r>
              <w:rPr>
                <w:rFonts w:hint="eastAsia" w:ascii="宋体" w:hAnsi="宋体" w:cs="宋体"/>
                <w:color w:val="auto"/>
                <w:kern w:val="0"/>
                <w:sz w:val="18"/>
                <w:szCs w:val="18"/>
              </w:rPr>
              <w:t>016</w:t>
            </w:r>
          </w:p>
        </w:tc>
        <w:tc>
          <w:tcPr>
            <w:tcW w:w="1628" w:type="pct"/>
            <w:shd w:val="clear" w:color="auto" w:fill="FFFFFF"/>
            <w:noWrap w:val="0"/>
            <w:vAlign w:val="bottom"/>
          </w:tcPr>
          <w:p>
            <w:pPr>
              <w:keepNext w:val="0"/>
              <w:keepLines w:val="0"/>
              <w:widowControl/>
              <w:suppressLineNumbers w:val="0"/>
              <w:snapToGrid w:val="0"/>
              <w:spacing w:before="0" w:beforeAutospacing="0" w:after="0" w:afterAutospacing="0"/>
              <w:ind w:left="0" w:right="0"/>
              <w:outlineLvl w:val="0"/>
              <w:rPr>
                <w:rFonts w:hint="default" w:ascii="宋体" w:hAnsi="宋体" w:cs="宋体"/>
                <w:b/>
                <w:bCs/>
                <w:color w:val="auto"/>
                <w:kern w:val="0"/>
                <w:sz w:val="18"/>
                <w:szCs w:val="18"/>
              </w:rPr>
            </w:pPr>
            <w:r>
              <w:rPr>
                <w:rFonts w:hint="eastAsia" w:ascii="宋体" w:hAnsi="宋体" w:cs="宋体"/>
                <w:color w:val="auto"/>
                <w:kern w:val="0"/>
                <w:sz w:val="18"/>
                <w:szCs w:val="18"/>
              </w:rPr>
              <w:t>物流数据分析与挖掘</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21"/>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2</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32</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24</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6</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20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17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21"/>
              </w:rPr>
              <w:t>2</w:t>
            </w: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206"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58"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132121002</w:t>
            </w:r>
          </w:p>
        </w:tc>
        <w:tc>
          <w:tcPr>
            <w:tcW w:w="1628" w:type="pct"/>
            <w:shd w:val="clear" w:color="auto" w:fill="FFFFFF"/>
            <w:noWrap w:val="0"/>
            <w:vAlign w:val="bottom"/>
          </w:tcPr>
          <w:p>
            <w:pPr>
              <w:keepNext w:val="0"/>
              <w:keepLines w:val="0"/>
              <w:widowControl/>
              <w:suppressLineNumbers w:val="0"/>
              <w:snapToGrid w:val="0"/>
              <w:spacing w:before="0" w:beforeAutospacing="0" w:after="0" w:afterAutospacing="0"/>
              <w:ind w:left="0" w:right="0"/>
              <w:outlineLvl w:val="0"/>
              <w:rPr>
                <w:rFonts w:hint="default" w:ascii="宋体" w:hAnsi="宋体" w:cs="宋体"/>
                <w:b/>
                <w:bCs/>
                <w:color w:val="auto"/>
                <w:kern w:val="0"/>
                <w:sz w:val="18"/>
                <w:szCs w:val="18"/>
              </w:rPr>
            </w:pPr>
            <w:r>
              <w:rPr>
                <w:rFonts w:hint="eastAsia" w:ascii="宋体" w:hAnsi="宋体" w:cs="宋体"/>
                <w:color w:val="auto"/>
                <w:kern w:val="0"/>
                <w:sz w:val="18"/>
                <w:szCs w:val="18"/>
              </w:rPr>
              <w:t>物流服务礼仪</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21"/>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18"/>
              </w:rPr>
              <w:t>2</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18"/>
              </w:rPr>
              <w:t>32</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21"/>
              </w:rPr>
              <w:t>16</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21"/>
              </w:rPr>
              <w:t>16</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20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eastAsia" w:ascii="宋体" w:hAnsi="宋体" w:cs="宋体"/>
                <w:b/>
                <w:color w:val="auto"/>
                <w:kern w:val="0"/>
                <w:sz w:val="18"/>
                <w:szCs w:val="21"/>
              </w:rPr>
            </w:pPr>
          </w:p>
        </w:tc>
        <w:tc>
          <w:tcPr>
            <w:tcW w:w="17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eastAsia" w:ascii="宋体" w:hAnsi="宋体" w:cs="宋体"/>
                <w:b/>
                <w:color w:val="auto"/>
                <w:kern w:val="0"/>
                <w:sz w:val="18"/>
                <w:szCs w:val="21"/>
              </w:rPr>
            </w:pPr>
            <w:r>
              <w:rPr>
                <w:rFonts w:hint="eastAsia" w:ascii="宋体" w:hAnsi="宋体" w:cs="宋体"/>
                <w:b/>
                <w:color w:val="auto"/>
                <w:kern w:val="0"/>
                <w:sz w:val="18"/>
                <w:szCs w:val="21"/>
              </w:rPr>
              <w:t>2</w:t>
            </w: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206"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58"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132021001</w:t>
            </w:r>
          </w:p>
        </w:tc>
        <w:tc>
          <w:tcPr>
            <w:tcW w:w="1628" w:type="pct"/>
            <w:shd w:val="clear" w:color="auto" w:fill="FFFFFF"/>
            <w:noWrap w:val="0"/>
            <w:vAlign w:val="bottom"/>
          </w:tcPr>
          <w:p>
            <w:pPr>
              <w:keepNext w:val="0"/>
              <w:keepLines w:val="0"/>
              <w:widowControl/>
              <w:suppressLineNumbers w:val="0"/>
              <w:snapToGrid w:val="0"/>
              <w:spacing w:before="0" w:beforeAutospacing="0" w:after="0" w:afterAutospacing="0"/>
              <w:ind w:left="0" w:right="0"/>
              <w:outlineLvl w:val="0"/>
              <w:rPr>
                <w:rFonts w:hint="default" w:ascii="宋体" w:hAnsi="宋体" w:cs="宋体"/>
                <w:b/>
                <w:bCs/>
                <w:color w:val="auto"/>
                <w:kern w:val="0"/>
                <w:sz w:val="18"/>
                <w:szCs w:val="18"/>
              </w:rPr>
            </w:pPr>
            <w:r>
              <w:rPr>
                <w:rFonts w:hint="eastAsia" w:ascii="宋体" w:hAnsi="宋体" w:cs="宋体"/>
                <w:bCs/>
                <w:color w:val="auto"/>
                <w:kern w:val="0"/>
                <w:sz w:val="18"/>
                <w:szCs w:val="18"/>
              </w:rPr>
              <w:t>跨境电商物流</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21"/>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18"/>
              </w:rPr>
              <w:t>2</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18"/>
              </w:rPr>
              <w:t>32</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21"/>
              </w:rPr>
              <w:t>16</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21"/>
              </w:rPr>
              <w:t>16</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20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17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b/>
                <w:color w:val="auto"/>
                <w:kern w:val="0"/>
                <w:sz w:val="18"/>
                <w:szCs w:val="21"/>
              </w:rPr>
              <w:t>2</w:t>
            </w: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206"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558"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132021002</w:t>
            </w:r>
          </w:p>
        </w:tc>
        <w:tc>
          <w:tcPr>
            <w:tcW w:w="1628" w:type="pct"/>
            <w:shd w:val="clear" w:color="auto" w:fill="FFFFFF"/>
            <w:noWrap w:val="0"/>
            <w:vAlign w:val="bottom"/>
          </w:tcPr>
          <w:p>
            <w:pPr>
              <w:keepNext w:val="0"/>
              <w:keepLines w:val="0"/>
              <w:widowControl/>
              <w:suppressLineNumbers w:val="0"/>
              <w:snapToGrid w:val="0"/>
              <w:spacing w:before="0" w:beforeAutospacing="0" w:after="0" w:afterAutospacing="0"/>
              <w:ind w:left="0" w:right="0"/>
              <w:outlineLvl w:val="0"/>
              <w:rPr>
                <w:rFonts w:hint="default" w:ascii="宋体" w:hAnsi="宋体" w:cs="宋体"/>
                <w:b/>
                <w:bCs/>
                <w:color w:val="auto"/>
                <w:kern w:val="0"/>
                <w:sz w:val="18"/>
                <w:szCs w:val="18"/>
              </w:rPr>
            </w:pPr>
            <w:r>
              <w:rPr>
                <w:rFonts w:hint="eastAsia" w:ascii="宋体" w:hAnsi="宋体" w:cs="宋体"/>
                <w:color w:val="auto"/>
                <w:kern w:val="0"/>
                <w:sz w:val="18"/>
                <w:szCs w:val="18"/>
              </w:rPr>
              <w:t>物流科技与风险管理</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3</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48</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18"/>
              </w:rPr>
              <w:t>24</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18"/>
              </w:rPr>
              <w:t>24</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20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17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4</w:t>
            </w: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206"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7</w:t>
            </w:r>
          </w:p>
        </w:tc>
        <w:tc>
          <w:tcPr>
            <w:tcW w:w="558"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132021003</w:t>
            </w:r>
          </w:p>
        </w:tc>
        <w:tc>
          <w:tcPr>
            <w:tcW w:w="1628" w:type="pct"/>
            <w:shd w:val="clear" w:color="auto" w:fill="FFFFFF"/>
            <w:noWrap w:val="0"/>
            <w:vAlign w:val="bottom"/>
          </w:tcPr>
          <w:p>
            <w:pPr>
              <w:keepNext w:val="0"/>
              <w:keepLines w:val="0"/>
              <w:widowControl/>
              <w:suppressLineNumbers w:val="0"/>
              <w:snapToGrid w:val="0"/>
              <w:spacing w:before="0" w:beforeAutospacing="0" w:after="0" w:afterAutospacing="0"/>
              <w:ind w:left="0" w:right="0"/>
              <w:outlineLvl w:val="0"/>
              <w:rPr>
                <w:rFonts w:hint="default" w:ascii="宋体" w:hAnsi="宋体" w:cs="宋体"/>
                <w:b/>
                <w:bCs/>
                <w:color w:val="auto"/>
                <w:kern w:val="0"/>
                <w:sz w:val="18"/>
                <w:szCs w:val="18"/>
              </w:rPr>
            </w:pPr>
            <w:r>
              <w:rPr>
                <w:rFonts w:hint="eastAsia"/>
                <w:color w:val="auto"/>
                <w:sz w:val="18"/>
                <w:szCs w:val="18"/>
              </w:rPr>
              <w:t>现代物流产业分析与预测</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3</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48</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24</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24</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20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4</w:t>
            </w:r>
          </w:p>
        </w:tc>
        <w:tc>
          <w:tcPr>
            <w:tcW w:w="17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206"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558"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132021004</w:t>
            </w:r>
          </w:p>
        </w:tc>
        <w:tc>
          <w:tcPr>
            <w:tcW w:w="1628" w:type="pct"/>
            <w:shd w:val="clear" w:color="auto" w:fill="FFFFFF"/>
            <w:noWrap w:val="0"/>
            <w:vAlign w:val="bottom"/>
          </w:tcPr>
          <w:p>
            <w:pPr>
              <w:keepNext w:val="0"/>
              <w:keepLines w:val="0"/>
              <w:widowControl/>
              <w:suppressLineNumbers w:val="0"/>
              <w:snapToGrid w:val="0"/>
              <w:spacing w:before="0" w:beforeAutospacing="0" w:after="0" w:afterAutospacing="0"/>
              <w:ind w:left="0" w:right="0"/>
              <w:outlineLvl w:val="0"/>
              <w:rPr>
                <w:rFonts w:hint="default" w:ascii="宋体" w:hAnsi="宋体" w:cs="宋体"/>
                <w:b/>
                <w:bCs/>
                <w:color w:val="auto"/>
                <w:kern w:val="0"/>
                <w:sz w:val="18"/>
                <w:szCs w:val="18"/>
              </w:rPr>
            </w:pPr>
            <w:r>
              <w:rPr>
                <w:rFonts w:hint="eastAsia" w:ascii="宋体" w:hAnsi="宋体" w:cs="宋体"/>
                <w:color w:val="auto"/>
                <w:kern w:val="0"/>
                <w:sz w:val="18"/>
                <w:szCs w:val="18"/>
              </w:rPr>
              <w:t>金融投资理财</w:t>
            </w:r>
          </w:p>
        </w:tc>
        <w:tc>
          <w:tcPr>
            <w:tcW w:w="206" w:type="pct"/>
            <w:shd w:val="clear" w:color="auto" w:fill="FFFFFF"/>
            <w:noWrap w:val="0"/>
            <w:vAlign w:val="top"/>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B</w:t>
            </w:r>
          </w:p>
        </w:tc>
        <w:tc>
          <w:tcPr>
            <w:tcW w:w="164"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3</w:t>
            </w:r>
          </w:p>
        </w:tc>
        <w:tc>
          <w:tcPr>
            <w:tcW w:w="255"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48</w:t>
            </w:r>
          </w:p>
        </w:tc>
        <w:tc>
          <w:tcPr>
            <w:tcW w:w="19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18"/>
              </w:rPr>
              <w:t>24</w:t>
            </w:r>
          </w:p>
        </w:tc>
        <w:tc>
          <w:tcPr>
            <w:tcW w:w="19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default" w:ascii="宋体" w:hAnsi="宋体" w:cs="宋体"/>
                <w:color w:val="auto"/>
                <w:kern w:val="0"/>
                <w:sz w:val="18"/>
                <w:szCs w:val="18"/>
              </w:rPr>
              <w:t>24</w:t>
            </w:r>
          </w:p>
        </w:tc>
        <w:tc>
          <w:tcPr>
            <w:tcW w:w="193"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20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18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179"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r>
              <w:rPr>
                <w:rFonts w:hint="eastAsia" w:ascii="宋体" w:hAnsi="宋体" w:cs="宋体"/>
                <w:color w:val="auto"/>
                <w:kern w:val="0"/>
                <w:sz w:val="18"/>
                <w:szCs w:val="18"/>
              </w:rPr>
              <w:t>4</w:t>
            </w:r>
          </w:p>
        </w:tc>
        <w:tc>
          <w:tcPr>
            <w:tcW w:w="171"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color w:val="auto"/>
                <w:kern w:val="0"/>
                <w:sz w:val="18"/>
                <w:szCs w:val="21"/>
              </w:rPr>
            </w:pPr>
          </w:p>
        </w:tc>
        <w:tc>
          <w:tcPr>
            <w:tcW w:w="206" w:type="pct"/>
            <w:shd w:val="clear" w:color="auto" w:fill="FFFFFF"/>
            <w:noWrap w:val="0"/>
            <w:vAlign w:val="center"/>
          </w:tcPr>
          <w:p>
            <w:pPr>
              <w:keepNext w:val="0"/>
              <w:keepLines w:val="0"/>
              <w:widowControl/>
              <w:suppressLineNumbers w:val="0"/>
              <w:snapToGrid w:val="0"/>
              <w:spacing w:before="0" w:beforeAutospacing="0" w:after="0" w:afterAutospacing="0"/>
              <w:ind w:left="0" w:right="0"/>
              <w:jc w:val="center"/>
              <w:outlineLvl w:val="0"/>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08" w:type="pct"/>
            <w:gridSpan w:val="3"/>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xml:space="preserve">小 </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计（至少选修1</w:t>
            </w:r>
            <w:r>
              <w:rPr>
                <w:rFonts w:hint="default" w:ascii="宋体" w:hAnsi="宋体" w:cs="宋体"/>
                <w:b/>
                <w:bCs/>
                <w:color w:val="auto"/>
                <w:kern w:val="0"/>
                <w:sz w:val="18"/>
                <w:szCs w:val="18"/>
              </w:rPr>
              <w:t>0</w:t>
            </w:r>
            <w:r>
              <w:rPr>
                <w:rFonts w:hint="eastAsia" w:ascii="宋体" w:hAnsi="宋体" w:cs="宋体"/>
                <w:b/>
                <w:bCs/>
                <w:color w:val="auto"/>
                <w:kern w:val="0"/>
                <w:sz w:val="18"/>
                <w:szCs w:val="18"/>
              </w:rPr>
              <w:t>学分）</w:t>
            </w:r>
          </w:p>
        </w:tc>
        <w:tc>
          <w:tcPr>
            <w:tcW w:w="206"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4"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10</w:t>
            </w: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160</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96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64</w:t>
            </w: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0</w:t>
            </w: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0</w:t>
            </w: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0</w:t>
            </w: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12</w:t>
            </w: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0</w:t>
            </w: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3"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职业素养选修课程</w:t>
            </w:r>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1</w:t>
            </w:r>
          </w:p>
        </w:tc>
        <w:tc>
          <w:tcPr>
            <w:tcW w:w="558"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160020019</w:t>
            </w:r>
          </w:p>
        </w:tc>
        <w:tc>
          <w:tcPr>
            <w:tcW w:w="1628"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创新设计方法论</w:t>
            </w:r>
          </w:p>
        </w:tc>
        <w:tc>
          <w:tcPr>
            <w:tcW w:w="206"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B</w:t>
            </w:r>
          </w:p>
        </w:tc>
        <w:tc>
          <w:tcPr>
            <w:tcW w:w="164"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2</w:t>
            </w:r>
          </w:p>
        </w:tc>
        <w:tc>
          <w:tcPr>
            <w:tcW w:w="2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32</w:t>
            </w:r>
          </w:p>
        </w:tc>
        <w:tc>
          <w:tcPr>
            <w:tcW w:w="19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6</w:t>
            </w:r>
          </w:p>
        </w:tc>
        <w:tc>
          <w:tcPr>
            <w:tcW w:w="401"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考证</w:t>
            </w:r>
          </w:p>
        </w:tc>
        <w:tc>
          <w:tcPr>
            <w:tcW w:w="16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8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7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2</w:t>
            </w:r>
          </w:p>
        </w:tc>
        <w:tc>
          <w:tcPr>
            <w:tcW w:w="558"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160010020</w:t>
            </w:r>
          </w:p>
        </w:tc>
        <w:tc>
          <w:tcPr>
            <w:tcW w:w="1628"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基础写作</w:t>
            </w:r>
          </w:p>
        </w:tc>
        <w:tc>
          <w:tcPr>
            <w:tcW w:w="206"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A</w:t>
            </w:r>
          </w:p>
        </w:tc>
        <w:tc>
          <w:tcPr>
            <w:tcW w:w="164"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w:t>
            </w:r>
          </w:p>
        </w:tc>
        <w:tc>
          <w:tcPr>
            <w:tcW w:w="2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19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w:t>
            </w:r>
          </w:p>
        </w:tc>
        <w:tc>
          <w:tcPr>
            <w:tcW w:w="16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8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7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58"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160010021</w:t>
            </w:r>
          </w:p>
        </w:tc>
        <w:tc>
          <w:tcPr>
            <w:tcW w:w="1628"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bCs/>
                <w:color w:val="auto"/>
                <w:kern w:val="0"/>
                <w:sz w:val="18"/>
                <w:szCs w:val="18"/>
              </w:rPr>
            </w:pPr>
            <w:r>
              <w:rPr>
                <w:rFonts w:hint="eastAsia" w:ascii="宋体" w:hAnsi="宋体" w:cs="宋体"/>
                <w:bCs/>
                <w:color w:val="auto"/>
                <w:kern w:val="0"/>
                <w:sz w:val="18"/>
                <w:szCs w:val="18"/>
              </w:rPr>
              <w:t>美育</w:t>
            </w:r>
          </w:p>
        </w:tc>
        <w:tc>
          <w:tcPr>
            <w:tcW w:w="206"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A</w:t>
            </w:r>
          </w:p>
        </w:tc>
        <w:tc>
          <w:tcPr>
            <w:tcW w:w="164"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color w:val="auto"/>
                <w:kern w:val="0"/>
                <w:sz w:val="18"/>
                <w:szCs w:val="18"/>
              </w:rPr>
              <w:t>2</w:t>
            </w: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 w:val="18"/>
                <w:szCs w:val="18"/>
                <w:highlight w:val="yellow"/>
              </w:rPr>
            </w:pPr>
            <w:r>
              <w:rPr>
                <w:rFonts w:hint="eastAsia" w:ascii="宋体" w:hAnsi="宋体" w:cs="宋体"/>
                <w:color w:val="auto"/>
                <w:kern w:val="0"/>
                <w:sz w:val="18"/>
                <w:szCs w:val="18"/>
              </w:rPr>
              <w:t>√</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2</w:t>
            </w: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2"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558"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p>
        </w:tc>
        <w:tc>
          <w:tcPr>
            <w:tcW w:w="1628"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yellow"/>
              </w:rPr>
            </w:pPr>
            <w:r>
              <w:rPr>
                <w:rFonts w:hint="eastAsia" w:ascii="宋体" w:hAnsi="宋体" w:cs="宋体"/>
                <w:bCs/>
                <w:color w:val="auto"/>
                <w:kern w:val="0"/>
                <w:sz w:val="18"/>
                <w:szCs w:val="18"/>
              </w:rPr>
              <w:t>其他校选课程或在线课程</w:t>
            </w:r>
          </w:p>
        </w:tc>
        <w:tc>
          <w:tcPr>
            <w:tcW w:w="206"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64"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0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 w:val="18"/>
                <w:szCs w:val="18"/>
              </w:rPr>
            </w:pPr>
            <w:r>
              <w:rPr>
                <w:rFonts w:hint="eastAsia" w:ascii="宋体" w:hAnsi="宋体" w:cs="宋体"/>
                <w:b/>
                <w:color w:val="auto"/>
                <w:kern w:val="0"/>
                <w:sz w:val="18"/>
                <w:szCs w:val="18"/>
              </w:rPr>
              <w:t>2</w:t>
            </w:r>
          </w:p>
        </w:tc>
        <w:tc>
          <w:tcPr>
            <w:tcW w:w="17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08" w:type="pct"/>
            <w:gridSpan w:val="3"/>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color w:val="auto"/>
                <w:kern w:val="0"/>
                <w:sz w:val="18"/>
                <w:szCs w:val="18"/>
              </w:rPr>
              <w:t>小计（至少选修</w:t>
            </w:r>
            <w:r>
              <w:rPr>
                <w:rFonts w:hint="default" w:ascii="宋体" w:hAnsi="宋体" w:cs="宋体"/>
                <w:b/>
                <w:color w:val="auto"/>
                <w:kern w:val="0"/>
                <w:sz w:val="18"/>
                <w:szCs w:val="18"/>
              </w:rPr>
              <w:t>5</w:t>
            </w:r>
            <w:r>
              <w:rPr>
                <w:rFonts w:hint="eastAsia" w:ascii="宋体" w:hAnsi="宋体" w:cs="宋体"/>
                <w:b/>
                <w:color w:val="auto"/>
                <w:kern w:val="0"/>
                <w:sz w:val="18"/>
                <w:szCs w:val="18"/>
              </w:rPr>
              <w:t>学分，</w:t>
            </w:r>
            <w:r>
              <w:rPr>
                <w:rFonts w:hint="default" w:ascii="宋体" w:hAnsi="宋体" w:cs="宋体"/>
                <w:b/>
                <w:color w:val="auto"/>
                <w:kern w:val="0"/>
                <w:sz w:val="18"/>
                <w:szCs w:val="18"/>
              </w:rPr>
              <w:t>*</w:t>
            </w:r>
            <w:r>
              <w:rPr>
                <w:rFonts w:hint="eastAsia" w:ascii="宋体" w:hAnsi="宋体" w:cs="宋体"/>
                <w:b/>
                <w:color w:val="auto"/>
                <w:kern w:val="0"/>
                <w:sz w:val="18"/>
                <w:szCs w:val="18"/>
              </w:rPr>
              <w:t>号限选）</w:t>
            </w:r>
          </w:p>
        </w:tc>
        <w:tc>
          <w:tcPr>
            <w:tcW w:w="206"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64"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5</w:t>
            </w:r>
          </w:p>
        </w:tc>
        <w:tc>
          <w:tcPr>
            <w:tcW w:w="2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80</w:t>
            </w:r>
          </w:p>
        </w:tc>
        <w:tc>
          <w:tcPr>
            <w:tcW w:w="19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64</w:t>
            </w: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1</w:t>
            </w:r>
            <w:r>
              <w:rPr>
                <w:rFonts w:hint="default" w:ascii="宋体" w:hAnsi="宋体"/>
                <w:b/>
                <w:color w:val="auto"/>
                <w:sz w:val="18"/>
                <w:szCs w:val="21"/>
              </w:rPr>
              <w:t>6</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8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2</w:t>
            </w:r>
          </w:p>
        </w:tc>
        <w:tc>
          <w:tcPr>
            <w:tcW w:w="17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4</w:t>
            </w:r>
          </w:p>
        </w:tc>
        <w:tc>
          <w:tcPr>
            <w:tcW w:w="17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7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501"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合</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206"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88</w:t>
            </w:r>
          </w:p>
        </w:tc>
        <w:tc>
          <w:tcPr>
            <w:tcW w:w="25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1412</w:t>
            </w:r>
          </w:p>
        </w:tc>
        <w:tc>
          <w:tcPr>
            <w:tcW w:w="19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852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560</w:t>
            </w:r>
          </w:p>
        </w:tc>
        <w:tc>
          <w:tcPr>
            <w:tcW w:w="19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rPr>
            </w:pPr>
          </w:p>
        </w:tc>
        <w:tc>
          <w:tcPr>
            <w:tcW w:w="208"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rPr>
            </w:pPr>
          </w:p>
        </w:tc>
        <w:tc>
          <w:tcPr>
            <w:tcW w:w="168"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rPr>
            </w:pPr>
            <w:r>
              <w:rPr>
                <w:rFonts w:hint="eastAsia" w:ascii="宋体" w:hAnsi="宋体"/>
                <w:b/>
                <w:color w:val="auto"/>
                <w:sz w:val="18"/>
                <w:szCs w:val="21"/>
              </w:rPr>
              <w:t>27</w:t>
            </w:r>
          </w:p>
        </w:tc>
        <w:tc>
          <w:tcPr>
            <w:tcW w:w="18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rPr>
            </w:pPr>
            <w:r>
              <w:rPr>
                <w:rFonts w:hint="eastAsia" w:ascii="宋体" w:hAnsi="宋体"/>
                <w:b/>
                <w:color w:val="auto"/>
                <w:sz w:val="18"/>
                <w:szCs w:val="21"/>
              </w:rPr>
              <w:t>30</w:t>
            </w:r>
          </w:p>
        </w:tc>
        <w:tc>
          <w:tcPr>
            <w:tcW w:w="17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rPr>
            </w:pPr>
            <w:r>
              <w:rPr>
                <w:rFonts w:hint="eastAsia" w:ascii="宋体" w:hAnsi="宋体"/>
                <w:b/>
                <w:color w:val="auto"/>
                <w:sz w:val="18"/>
                <w:szCs w:val="21"/>
              </w:rPr>
              <w:t>22</w:t>
            </w:r>
          </w:p>
        </w:tc>
        <w:tc>
          <w:tcPr>
            <w:tcW w:w="179"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rPr>
            </w:pPr>
            <w:r>
              <w:rPr>
                <w:rFonts w:hint="eastAsia" w:ascii="宋体" w:hAnsi="宋体"/>
                <w:b/>
                <w:color w:val="auto"/>
                <w:sz w:val="18"/>
                <w:szCs w:val="21"/>
              </w:rPr>
              <w:t>26</w:t>
            </w:r>
          </w:p>
        </w:tc>
        <w:tc>
          <w:tcPr>
            <w:tcW w:w="17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rPr>
            </w:pPr>
            <w:r>
              <w:rPr>
                <w:rFonts w:hint="eastAsia" w:ascii="宋体" w:hAnsi="宋体"/>
                <w:b/>
                <w:color w:val="auto"/>
                <w:sz w:val="18"/>
                <w:szCs w:val="21"/>
              </w:rPr>
              <w:t>0</w:t>
            </w: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b/>
                <w:color w:val="auto"/>
                <w:sz w:val="18"/>
                <w:szCs w:val="21"/>
              </w:rPr>
            </w:pPr>
            <w:r>
              <w:rPr>
                <w:rFonts w:hint="eastAsia" w:ascii="宋体" w:hAnsi="宋体"/>
                <w:b/>
                <w:color w:val="auto"/>
                <w:sz w:val="18"/>
                <w:szCs w:val="21"/>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501"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周学时</w:t>
            </w:r>
          </w:p>
        </w:tc>
        <w:tc>
          <w:tcPr>
            <w:tcW w:w="206"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217" w:type="pct"/>
            <w:gridSpan w:val="6"/>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p>
        </w:tc>
        <w:tc>
          <w:tcPr>
            <w:tcW w:w="168"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r>
              <w:rPr>
                <w:rFonts w:hint="eastAsia" w:ascii="宋体" w:hAnsi="宋体"/>
                <w:b/>
                <w:color w:val="auto"/>
                <w:sz w:val="18"/>
                <w:szCs w:val="21"/>
              </w:rPr>
              <w:t>27</w:t>
            </w:r>
          </w:p>
        </w:tc>
        <w:tc>
          <w:tcPr>
            <w:tcW w:w="18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ascii="宋体" w:hAnsi="宋体"/>
                <w:b/>
                <w:color w:val="auto"/>
                <w:sz w:val="18"/>
                <w:szCs w:val="21"/>
              </w:rPr>
              <w:t>30</w:t>
            </w:r>
          </w:p>
        </w:tc>
        <w:tc>
          <w:tcPr>
            <w:tcW w:w="17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ascii="宋体" w:hAnsi="宋体"/>
                <w:b/>
                <w:color w:val="auto"/>
                <w:sz w:val="18"/>
                <w:szCs w:val="21"/>
              </w:rPr>
              <w:t>22</w:t>
            </w:r>
          </w:p>
        </w:tc>
        <w:tc>
          <w:tcPr>
            <w:tcW w:w="17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ascii="宋体" w:hAnsi="宋体"/>
                <w:b/>
                <w:color w:val="auto"/>
                <w:sz w:val="18"/>
                <w:szCs w:val="21"/>
              </w:rPr>
              <w:t>26</w:t>
            </w:r>
          </w:p>
        </w:tc>
        <w:tc>
          <w:tcPr>
            <w:tcW w:w="171"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ascii="宋体" w:hAnsi="宋体"/>
                <w:b/>
                <w:color w:val="auto"/>
                <w:sz w:val="18"/>
                <w:szCs w:val="21"/>
              </w:rPr>
              <w:t>0</w:t>
            </w: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ascii="宋体" w:hAnsi="宋体"/>
                <w:b/>
                <w:color w:val="auto"/>
                <w:sz w:val="18"/>
                <w:szCs w:val="21"/>
              </w:rPr>
              <w:t>0</w:t>
            </w:r>
          </w:p>
        </w:tc>
      </w:tr>
    </w:tbl>
    <w:p>
      <w:pPr>
        <w:numPr>
          <w:ilvl w:val="0"/>
          <w:numId w:val="0"/>
        </w:numPr>
        <w:spacing w:before="156" w:beforeLines="50" w:line="520" w:lineRule="exact"/>
        <w:rPr>
          <w:rFonts w:hint="eastAsia" w:ascii="宋体" w:hAnsi="宋体"/>
          <w:color w:val="auto"/>
          <w:sz w:val="24"/>
          <w:szCs w:val="21"/>
        </w:rPr>
      </w:pPr>
      <w:r>
        <w:rPr>
          <w:rFonts w:ascii="宋体" w:hAnsi="宋体"/>
          <w:color w:val="auto"/>
          <w:sz w:val="24"/>
          <w:szCs w:val="21"/>
        </w:rPr>
        <w:br w:type="page"/>
      </w:r>
      <w:r>
        <w:rPr>
          <w:rFonts w:hint="eastAsia" w:ascii="宋体" w:hAnsi="宋体"/>
          <w:color w:val="auto"/>
          <w:sz w:val="24"/>
          <w:szCs w:val="21"/>
          <w:lang w:val="en-US" w:eastAsia="zh-CN"/>
        </w:rPr>
        <w:t xml:space="preserve">  3、</w:t>
      </w:r>
      <w:r>
        <w:rPr>
          <w:rFonts w:hint="eastAsia" w:ascii="宋体" w:hAnsi="宋体"/>
          <w:color w:val="auto"/>
          <w:sz w:val="24"/>
          <w:szCs w:val="21"/>
        </w:rPr>
        <w:t>集中性实践教学环节计划进程表</w:t>
      </w:r>
    </w:p>
    <w:p>
      <w:pPr>
        <w:spacing w:line="520" w:lineRule="exact"/>
        <w:ind w:firstLine="537" w:firstLineChars="224"/>
        <w:jc w:val="center"/>
        <w:rPr>
          <w:rFonts w:ascii="宋体" w:hAnsi="宋体"/>
          <w:color w:val="auto"/>
          <w:sz w:val="24"/>
          <w:szCs w:val="21"/>
        </w:rPr>
      </w:pPr>
      <w:r>
        <w:rPr>
          <w:rFonts w:hint="eastAsia" w:ascii="宋体" w:hAnsi="宋体"/>
          <w:color w:val="auto"/>
          <w:sz w:val="24"/>
          <w:szCs w:val="21"/>
        </w:rPr>
        <w:t>2021级</w:t>
      </w:r>
      <w:bookmarkStart w:id="0" w:name="OLE_LINK9"/>
      <w:r>
        <w:rPr>
          <w:rFonts w:hint="eastAsia" w:ascii="宋体" w:hAnsi="宋体"/>
          <w:color w:val="auto"/>
          <w:sz w:val="24"/>
          <w:szCs w:val="21"/>
        </w:rPr>
        <w:t>现代物流管理</w:t>
      </w:r>
      <w:bookmarkEnd w:id="0"/>
      <w:r>
        <w:rPr>
          <w:rFonts w:hint="eastAsia" w:ascii="宋体" w:hAnsi="宋体"/>
          <w:color w:val="auto"/>
          <w:sz w:val="24"/>
          <w:szCs w:val="21"/>
        </w:rPr>
        <w:t>专业集中性实践教学环节计划进程表</w:t>
      </w:r>
    </w:p>
    <w:tbl>
      <w:tblPr>
        <w:tblStyle w:val="11"/>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16"/>
        <w:gridCol w:w="236"/>
        <w:gridCol w:w="1367"/>
        <w:gridCol w:w="2474"/>
        <w:gridCol w:w="442"/>
        <w:gridCol w:w="444"/>
        <w:gridCol w:w="456"/>
        <w:gridCol w:w="463"/>
        <w:gridCol w:w="463"/>
        <w:gridCol w:w="463"/>
        <w:gridCol w:w="457"/>
        <w:gridCol w:w="459"/>
        <w:gridCol w:w="463"/>
        <w:gridCol w:w="464"/>
        <w:gridCol w:w="610"/>
      </w:tblGrid>
      <w:tr>
        <w:tblPrEx>
          <w:tblCellMar>
            <w:top w:w="0" w:type="dxa"/>
            <w:left w:w="28" w:type="dxa"/>
            <w:bottom w:w="0" w:type="dxa"/>
            <w:right w:w="28" w:type="dxa"/>
          </w:tblCellMar>
        </w:tblPrEx>
        <w:trPr>
          <w:trHeight w:val="292" w:hRule="atLeast"/>
        </w:trPr>
        <w:tc>
          <w:tcPr>
            <w:tcW w:w="214" w:type="pct"/>
            <w:vMerge w:val="restart"/>
            <w:tcBorders>
              <w:top w:val="single" w:color="auto" w:sz="8" w:space="0"/>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性</w:t>
            </w:r>
          </w:p>
        </w:tc>
        <w:tc>
          <w:tcPr>
            <w:tcW w:w="121"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707" w:type="pct"/>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1277" w:type="pct"/>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项目内容</w:t>
            </w:r>
          </w:p>
        </w:tc>
        <w:tc>
          <w:tcPr>
            <w:tcW w:w="229"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别</w:t>
            </w:r>
          </w:p>
        </w:tc>
        <w:tc>
          <w:tcPr>
            <w:tcW w:w="230"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学分</w:t>
            </w:r>
          </w:p>
        </w:tc>
        <w:tc>
          <w:tcPr>
            <w:tcW w:w="236"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w:t>
            </w:r>
          </w:p>
        </w:tc>
        <w:tc>
          <w:tcPr>
            <w:tcW w:w="239"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方式</w:t>
            </w:r>
          </w:p>
        </w:tc>
        <w:tc>
          <w:tcPr>
            <w:tcW w:w="1430" w:type="pct"/>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实施学期</w:t>
            </w:r>
          </w:p>
        </w:tc>
        <w:tc>
          <w:tcPr>
            <w:tcW w:w="312"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w:t>
            </w:r>
          </w:p>
        </w:tc>
      </w:tr>
      <w:tr>
        <w:tblPrEx>
          <w:tblCellMar>
            <w:top w:w="0" w:type="dxa"/>
            <w:left w:w="28" w:type="dxa"/>
            <w:bottom w:w="0" w:type="dxa"/>
            <w:right w:w="28" w:type="dxa"/>
          </w:tblCellMar>
        </w:tblPrEx>
        <w:trPr>
          <w:trHeight w:val="269" w:hRule="atLeast"/>
        </w:trPr>
        <w:tc>
          <w:tcPr>
            <w:tcW w:w="214"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7"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7"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78"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473"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478"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03" w:hRule="atLeast"/>
        </w:trPr>
        <w:tc>
          <w:tcPr>
            <w:tcW w:w="214" w:type="pct"/>
            <w:vMerge w:val="continue"/>
            <w:tcBorders>
              <w:left w:val="single" w:color="auto" w:sz="8" w:space="0"/>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7" w:type="pct"/>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7" w:type="pct"/>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37"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restart"/>
            <w:tcBorders>
              <w:top w:val="single" w:color="auto" w:sz="4" w:space="0"/>
              <w:left w:val="single" w:color="auto" w:sz="8" w:space="0"/>
              <w:right w:val="single" w:color="auto" w:sz="4" w:space="0"/>
            </w:tcBorders>
            <w:shd w:val="clear" w:color="auto" w:fill="auto"/>
            <w:noWrap w:val="0"/>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160030022</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入学教育（含专业认知）</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160030023</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军事训练</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12</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160030024</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社会实践（思想道德修养与法律基础）</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160030025</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社会实践（毛泽东思想和中国特色社会主义理论体系概论）</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9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136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132131001</w:t>
            </w:r>
          </w:p>
        </w:tc>
        <w:tc>
          <w:tcPr>
            <w:tcW w:w="2474"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0"/>
              <w:rPr>
                <w:rFonts w:hint="default" w:ascii="宋体" w:hAnsi="宋体" w:cs="宋体"/>
                <w:color w:val="auto"/>
                <w:kern w:val="0"/>
                <w:sz w:val="18"/>
                <w:szCs w:val="18"/>
              </w:rPr>
            </w:pPr>
            <w:r>
              <w:rPr>
                <w:rFonts w:hint="default" w:ascii="宋体" w:hAnsi="宋体" w:cs="宋体"/>
                <w:color w:val="auto"/>
                <w:kern w:val="0"/>
                <w:sz w:val="18"/>
                <w:szCs w:val="18"/>
              </w:rPr>
              <w:t>国际货代实务实训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136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outlineLvl w:val="0"/>
              <w:rPr>
                <w:rFonts w:hint="eastAsia" w:ascii="宋体" w:hAnsi="宋体" w:cs="宋体"/>
                <w:color w:val="auto"/>
                <w:kern w:val="0"/>
                <w:sz w:val="18"/>
                <w:szCs w:val="18"/>
              </w:rPr>
            </w:pPr>
            <w:r>
              <w:rPr>
                <w:rFonts w:hint="eastAsia" w:ascii="宋体" w:hAnsi="宋体" w:cs="宋体"/>
                <w:color w:val="auto"/>
                <w:kern w:val="0"/>
                <w:sz w:val="18"/>
                <w:szCs w:val="18"/>
              </w:rPr>
              <w:t>1321310</w:t>
            </w:r>
            <w:r>
              <w:rPr>
                <w:rFonts w:hint="default" w:ascii="宋体" w:hAnsi="宋体" w:cs="宋体"/>
                <w:color w:val="auto"/>
                <w:kern w:val="0"/>
                <w:sz w:val="18"/>
                <w:szCs w:val="18"/>
              </w:rPr>
              <w:t>0</w:t>
            </w:r>
            <w:r>
              <w:rPr>
                <w:rFonts w:hint="eastAsia" w:ascii="宋体" w:hAnsi="宋体" w:cs="宋体"/>
                <w:color w:val="auto"/>
                <w:kern w:val="0"/>
                <w:sz w:val="18"/>
                <w:szCs w:val="18"/>
              </w:rPr>
              <w:t>2</w:t>
            </w:r>
          </w:p>
        </w:tc>
        <w:tc>
          <w:tcPr>
            <w:tcW w:w="2474"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0"/>
              <w:rPr>
                <w:rFonts w:hint="default" w:ascii="宋体" w:hAnsi="宋体" w:cs="宋体"/>
                <w:color w:val="auto"/>
                <w:kern w:val="0"/>
                <w:sz w:val="18"/>
                <w:szCs w:val="18"/>
              </w:rPr>
            </w:pPr>
            <w:r>
              <w:rPr>
                <w:rFonts w:hint="default" w:ascii="宋体" w:hAnsi="宋体" w:cs="宋体"/>
                <w:color w:val="auto"/>
                <w:kern w:val="0"/>
                <w:sz w:val="18"/>
                <w:szCs w:val="18"/>
              </w:rPr>
              <w:t>关务技能实训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136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outlineLvl w:val="0"/>
              <w:rPr>
                <w:rFonts w:hint="eastAsia" w:ascii="宋体" w:hAnsi="宋体" w:cs="宋体"/>
                <w:color w:val="auto"/>
                <w:kern w:val="0"/>
                <w:sz w:val="18"/>
                <w:szCs w:val="18"/>
              </w:rPr>
            </w:pPr>
            <w:r>
              <w:rPr>
                <w:rFonts w:hint="eastAsia" w:ascii="宋体" w:hAnsi="宋体" w:cs="宋体"/>
                <w:color w:val="auto"/>
                <w:kern w:val="0"/>
                <w:sz w:val="18"/>
                <w:szCs w:val="18"/>
              </w:rPr>
              <w:t>1300300</w:t>
            </w:r>
            <w:r>
              <w:rPr>
                <w:rFonts w:hint="default" w:ascii="宋体" w:hAnsi="宋体" w:cs="宋体"/>
                <w:color w:val="auto"/>
                <w:kern w:val="0"/>
                <w:sz w:val="18"/>
                <w:szCs w:val="18"/>
              </w:rPr>
              <w:t>0</w:t>
            </w:r>
            <w:r>
              <w:rPr>
                <w:rFonts w:hint="eastAsia" w:ascii="宋体" w:hAnsi="宋体" w:cs="宋体"/>
                <w:color w:val="auto"/>
                <w:kern w:val="0"/>
                <w:sz w:val="18"/>
                <w:szCs w:val="18"/>
              </w:rPr>
              <w:t>1</w:t>
            </w:r>
          </w:p>
        </w:tc>
        <w:tc>
          <w:tcPr>
            <w:tcW w:w="2474"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0"/>
              <w:rPr>
                <w:rFonts w:hint="default" w:ascii="宋体" w:hAnsi="宋体" w:cs="宋体"/>
                <w:color w:val="auto"/>
                <w:kern w:val="0"/>
                <w:sz w:val="18"/>
                <w:szCs w:val="18"/>
              </w:rPr>
            </w:pPr>
            <w:r>
              <w:rPr>
                <w:rFonts w:hint="default" w:ascii="宋体" w:hAnsi="宋体" w:cs="宋体"/>
                <w:color w:val="auto"/>
                <w:kern w:val="0"/>
                <w:sz w:val="18"/>
                <w:szCs w:val="18"/>
              </w:rPr>
              <w:t>企业ERP沙盘实训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8</w:t>
            </w:r>
          </w:p>
        </w:tc>
        <w:tc>
          <w:tcPr>
            <w:tcW w:w="136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outlineLvl w:val="0"/>
              <w:rPr>
                <w:rFonts w:hint="eastAsia" w:ascii="宋体" w:hAnsi="宋体" w:cs="宋体"/>
                <w:color w:val="auto"/>
                <w:kern w:val="0"/>
                <w:sz w:val="18"/>
                <w:szCs w:val="18"/>
              </w:rPr>
            </w:pPr>
            <w:r>
              <w:rPr>
                <w:rFonts w:hint="eastAsia" w:ascii="宋体" w:hAnsi="宋体" w:cs="宋体"/>
                <w:color w:val="auto"/>
                <w:kern w:val="0"/>
                <w:sz w:val="18"/>
                <w:szCs w:val="18"/>
              </w:rPr>
              <w:t>1321310</w:t>
            </w:r>
            <w:r>
              <w:rPr>
                <w:rFonts w:hint="default" w:ascii="宋体" w:hAnsi="宋体" w:cs="宋体"/>
                <w:color w:val="auto"/>
                <w:kern w:val="0"/>
                <w:sz w:val="18"/>
                <w:szCs w:val="18"/>
              </w:rPr>
              <w:t>0</w:t>
            </w:r>
            <w:r>
              <w:rPr>
                <w:rFonts w:hint="eastAsia" w:ascii="宋体" w:hAnsi="宋体" w:cs="宋体"/>
                <w:color w:val="auto"/>
                <w:kern w:val="0"/>
                <w:sz w:val="18"/>
                <w:szCs w:val="18"/>
              </w:rPr>
              <w:t>4</w:t>
            </w:r>
          </w:p>
        </w:tc>
        <w:tc>
          <w:tcPr>
            <w:tcW w:w="2474"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0"/>
              <w:rPr>
                <w:rFonts w:hint="eastAsia" w:ascii="宋体" w:hAnsi="宋体" w:cs="宋体"/>
                <w:color w:val="auto"/>
                <w:kern w:val="0"/>
                <w:sz w:val="18"/>
                <w:szCs w:val="18"/>
              </w:rPr>
            </w:pPr>
            <w:r>
              <w:rPr>
                <w:rFonts w:hint="eastAsia" w:ascii="宋体" w:hAnsi="宋体" w:cs="宋体"/>
                <w:color w:val="auto"/>
                <w:kern w:val="0"/>
                <w:sz w:val="18"/>
                <w:szCs w:val="18"/>
              </w:rPr>
              <w:t>物流投资模拟实训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9</w:t>
            </w:r>
          </w:p>
        </w:tc>
        <w:tc>
          <w:tcPr>
            <w:tcW w:w="136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13</w:t>
            </w:r>
            <w:r>
              <w:rPr>
                <w:rFonts w:hint="default" w:ascii="宋体" w:hAnsi="宋体" w:cs="宋体"/>
                <w:color w:val="auto"/>
                <w:kern w:val="0"/>
                <w:sz w:val="18"/>
                <w:szCs w:val="18"/>
              </w:rPr>
              <w:t>00</w:t>
            </w:r>
            <w:r>
              <w:rPr>
                <w:rFonts w:hint="eastAsia" w:ascii="宋体" w:hAnsi="宋体" w:cs="宋体"/>
                <w:color w:val="auto"/>
                <w:kern w:val="0"/>
                <w:sz w:val="18"/>
                <w:szCs w:val="18"/>
              </w:rPr>
              <w:t>310</w:t>
            </w:r>
            <w:r>
              <w:rPr>
                <w:rFonts w:hint="default" w:ascii="宋体" w:hAnsi="宋体" w:cs="宋体"/>
                <w:color w:val="auto"/>
                <w:kern w:val="0"/>
                <w:sz w:val="18"/>
                <w:szCs w:val="18"/>
              </w:rPr>
              <w:t>04</w:t>
            </w:r>
          </w:p>
        </w:tc>
        <w:tc>
          <w:tcPr>
            <w:tcW w:w="2474"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left"/>
              <w:outlineLvl w:val="0"/>
              <w:rPr>
                <w:rFonts w:hint="eastAsia" w:ascii="宋体" w:hAnsi="宋体" w:cs="宋体"/>
                <w:color w:val="auto"/>
                <w:kern w:val="0"/>
                <w:sz w:val="18"/>
                <w:szCs w:val="18"/>
              </w:rPr>
            </w:pPr>
            <w:r>
              <w:rPr>
                <w:rFonts w:hint="default" w:ascii="宋体" w:hAnsi="宋体" w:cs="宋体"/>
                <w:color w:val="auto"/>
                <w:kern w:val="0"/>
                <w:sz w:val="18"/>
                <w:szCs w:val="18"/>
              </w:rPr>
              <w:t>京东综合实训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outlineLvl w:val="0"/>
              <w:rPr>
                <w:rFonts w:hint="eastAsia" w:ascii="宋体" w:hAnsi="宋体" w:cs="宋体"/>
                <w:color w:val="auto"/>
                <w:kern w:val="0"/>
                <w:sz w:val="18"/>
                <w:szCs w:val="18"/>
              </w:rPr>
            </w:pPr>
            <w:r>
              <w:rPr>
                <w:rFonts w:hint="default" w:ascii="宋体" w:hAnsi="宋体" w:cs="宋体"/>
                <w:color w:val="auto"/>
                <w:kern w:val="0"/>
                <w:sz w:val="18"/>
                <w:szCs w:val="18"/>
              </w:rPr>
              <w:t>2</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outlineLvl w:val="0"/>
              <w:rPr>
                <w:rFonts w:hint="eastAsia" w:ascii="宋体" w:hAnsi="宋体" w:cs="宋体"/>
                <w:color w:val="auto"/>
                <w:kern w:val="0"/>
                <w:sz w:val="18"/>
                <w:szCs w:val="18"/>
              </w:rPr>
            </w:pPr>
            <w:r>
              <w:rPr>
                <w:rFonts w:hint="default" w:ascii="宋体" w:hAnsi="宋体" w:cs="宋体"/>
                <w:color w:val="auto"/>
                <w:kern w:val="0"/>
                <w:sz w:val="18"/>
                <w:szCs w:val="18"/>
              </w:rPr>
              <w:t>52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outlineLvl w:val="0"/>
              <w:rPr>
                <w:rFonts w:hint="eastAsia" w:ascii="宋体" w:hAnsi="宋体" w:cs="宋体"/>
                <w:color w:val="auto"/>
                <w:kern w:val="0"/>
                <w:sz w:val="18"/>
                <w:szCs w:val="18"/>
              </w:rPr>
            </w:pPr>
            <w:r>
              <w:rPr>
                <w:rFonts w:hint="default"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 xml:space="preserve"> </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outlineLvl w:val="0"/>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10</w:t>
            </w:r>
          </w:p>
        </w:tc>
        <w:tc>
          <w:tcPr>
            <w:tcW w:w="136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13</w:t>
            </w:r>
            <w:r>
              <w:rPr>
                <w:rFonts w:hint="default" w:ascii="宋体" w:hAnsi="宋体" w:cs="宋体"/>
                <w:color w:val="auto"/>
                <w:kern w:val="0"/>
                <w:sz w:val="18"/>
                <w:szCs w:val="18"/>
              </w:rPr>
              <w:t>00</w:t>
            </w:r>
            <w:r>
              <w:rPr>
                <w:rFonts w:hint="eastAsia" w:ascii="宋体" w:hAnsi="宋体" w:cs="宋体"/>
                <w:color w:val="auto"/>
                <w:kern w:val="0"/>
                <w:sz w:val="18"/>
                <w:szCs w:val="18"/>
              </w:rPr>
              <w:t>310</w:t>
            </w:r>
            <w:r>
              <w:rPr>
                <w:rFonts w:hint="default" w:ascii="宋体" w:hAnsi="宋体" w:cs="宋体"/>
                <w:color w:val="auto"/>
                <w:kern w:val="0"/>
                <w:sz w:val="18"/>
                <w:szCs w:val="18"/>
              </w:rPr>
              <w:t>05</w:t>
            </w:r>
          </w:p>
        </w:tc>
        <w:tc>
          <w:tcPr>
            <w:tcW w:w="2474"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left"/>
              <w:outlineLvl w:val="0"/>
              <w:rPr>
                <w:rFonts w:hint="default" w:ascii="宋体" w:hAnsi="宋体" w:cs="宋体"/>
                <w:color w:val="auto"/>
                <w:kern w:val="0"/>
                <w:sz w:val="18"/>
                <w:szCs w:val="18"/>
              </w:rPr>
            </w:pPr>
            <w:r>
              <w:rPr>
                <w:rFonts w:hint="default" w:ascii="宋体" w:hAnsi="宋体" w:cs="宋体"/>
                <w:color w:val="auto"/>
                <w:kern w:val="0"/>
                <w:sz w:val="18"/>
                <w:szCs w:val="18"/>
              </w:rPr>
              <w:t>合作企业综合实训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78</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outlineLvl w:val="0"/>
              <w:rPr>
                <w:rFonts w:hint="default" w:ascii="宋体" w:hAnsi="宋体" w:cs="宋体"/>
                <w:color w:val="auto"/>
                <w:kern w:val="0"/>
                <w:sz w:val="18"/>
                <w:szCs w:val="18"/>
              </w:rPr>
            </w:pPr>
            <w:r>
              <w:rPr>
                <w:rFonts w:hint="default" w:ascii="宋体" w:hAnsi="宋体" w:cs="宋体"/>
                <w:color w:val="auto"/>
                <w:kern w:val="0"/>
                <w:sz w:val="18"/>
                <w:szCs w:val="18"/>
              </w:rPr>
              <w:t xml:space="preserve"> </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outlineLvl w:val="0"/>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napToGrid w:val="0"/>
              <w:spacing w:before="0" w:beforeAutospacing="0" w:after="0" w:afterAutospacing="0" w:line="360" w:lineRule="exact"/>
              <w:ind w:left="0" w:right="0"/>
              <w:jc w:val="center"/>
              <w:outlineLvl w:val="0"/>
              <w:rPr>
                <w:rFonts w:hint="default" w:ascii="宋体" w:hAnsi="宋体" w:cs="宋体"/>
                <w:color w:val="auto"/>
                <w:kern w:val="0"/>
                <w:sz w:val="18"/>
                <w:szCs w:val="18"/>
              </w:rPr>
            </w:pP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w:t>
            </w:r>
          </w:p>
        </w:tc>
        <w:tc>
          <w:tcPr>
            <w:tcW w:w="136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1320300</w:t>
            </w:r>
            <w:r>
              <w:rPr>
                <w:rFonts w:hint="default" w:ascii="宋体" w:hAnsi="宋体" w:cs="宋体"/>
                <w:color w:val="auto"/>
                <w:kern w:val="0"/>
                <w:sz w:val="18"/>
                <w:szCs w:val="18"/>
              </w:rPr>
              <w:t>06</w:t>
            </w:r>
          </w:p>
        </w:tc>
        <w:tc>
          <w:tcPr>
            <w:tcW w:w="2474"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跟岗实习</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0</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60</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12</w:t>
            </w:r>
          </w:p>
        </w:tc>
        <w:tc>
          <w:tcPr>
            <w:tcW w:w="136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1300300</w:t>
            </w:r>
            <w:r>
              <w:rPr>
                <w:rFonts w:hint="default" w:ascii="宋体" w:hAnsi="宋体" w:cs="宋体"/>
                <w:color w:val="auto"/>
                <w:kern w:val="0"/>
                <w:sz w:val="18"/>
                <w:szCs w:val="18"/>
              </w:rPr>
              <w:t>07</w:t>
            </w:r>
          </w:p>
        </w:tc>
        <w:tc>
          <w:tcPr>
            <w:tcW w:w="2474"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顶岗实习</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default" w:ascii="宋体" w:hAnsi="宋体" w:cs="宋体"/>
                <w:color w:val="auto"/>
                <w:kern w:val="0"/>
                <w:sz w:val="18"/>
                <w:szCs w:val="18"/>
              </w:rPr>
              <w:t>1</w:t>
            </w:r>
            <w:r>
              <w:rPr>
                <w:rFonts w:hint="eastAsia" w:ascii="宋体" w:hAnsi="宋体" w:cs="宋体"/>
                <w:color w:val="auto"/>
                <w:kern w:val="0"/>
                <w:sz w:val="18"/>
                <w:szCs w:val="18"/>
              </w:rPr>
              <w:t>8</w:t>
            </w: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13</w:t>
            </w:r>
          </w:p>
        </w:tc>
        <w:tc>
          <w:tcPr>
            <w:tcW w:w="136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160030026</w:t>
            </w:r>
          </w:p>
        </w:tc>
        <w:tc>
          <w:tcPr>
            <w:tcW w:w="2474"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毕业教育</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p>
        </w:tc>
        <w:tc>
          <w:tcPr>
            <w:tcW w:w="2107" w:type="pct"/>
            <w:gridSpan w:val="3"/>
            <w:tcBorders>
              <w:top w:val="single" w:color="auto" w:sz="8" w:space="0"/>
              <w:left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r>
              <w:rPr>
                <w:rFonts w:hint="eastAsia" w:ascii="宋体" w:hAnsi="宋体" w:cs="宋体"/>
                <w:b/>
                <w:bCs/>
                <w:color w:val="auto"/>
                <w:kern w:val="0"/>
                <w:sz w:val="18"/>
                <w:szCs w:val="18"/>
                <w:lang w:bidi="ar"/>
              </w:rPr>
              <w:t>42.5</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r>
              <w:rPr>
                <w:rFonts w:hint="eastAsia" w:ascii="宋体" w:hAnsi="宋体" w:cs="宋体"/>
                <w:b/>
                <w:bCs/>
                <w:color w:val="auto"/>
                <w:kern w:val="0"/>
                <w:sz w:val="18"/>
                <w:szCs w:val="18"/>
                <w:lang w:bidi="ar"/>
              </w:rPr>
              <w:t>1130</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r>
              <w:rPr>
                <w:rFonts w:hint="eastAsia" w:ascii="宋体" w:hAnsi="宋体" w:cs="宋体"/>
                <w:b/>
                <w:bCs/>
                <w:color w:val="auto"/>
                <w:kern w:val="0"/>
                <w:sz w:val="18"/>
                <w:szCs w:val="18"/>
                <w:lang w:bidi="ar"/>
              </w:rPr>
              <w:t>3.5</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r>
              <w:rPr>
                <w:rFonts w:hint="eastAsia" w:ascii="宋体" w:hAnsi="宋体" w:cs="宋体"/>
                <w:b/>
                <w:bCs/>
                <w:color w:val="auto"/>
                <w:kern w:val="0"/>
                <w:sz w:val="18"/>
                <w:szCs w:val="18"/>
                <w:lang w:bidi="ar"/>
              </w:rPr>
              <w:t>1</w:t>
            </w: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r>
              <w:rPr>
                <w:rFonts w:hint="eastAsia" w:ascii="宋体" w:hAnsi="宋体" w:cs="宋体"/>
                <w:b/>
                <w:bCs/>
                <w:color w:val="auto"/>
                <w:kern w:val="0"/>
                <w:sz w:val="18"/>
                <w:szCs w:val="18"/>
                <w:lang w:bidi="ar"/>
              </w:rPr>
              <w:t>4</w:t>
            </w: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r>
              <w:rPr>
                <w:rFonts w:hint="eastAsia" w:ascii="宋体" w:hAnsi="宋体" w:cs="宋体"/>
                <w:b/>
                <w:bCs/>
                <w:color w:val="auto"/>
                <w:kern w:val="0"/>
                <w:sz w:val="18"/>
                <w:szCs w:val="18"/>
                <w:lang w:bidi="ar"/>
              </w:rPr>
              <w:t>2</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r>
              <w:rPr>
                <w:rFonts w:hint="eastAsia" w:ascii="宋体" w:hAnsi="宋体" w:cs="宋体"/>
                <w:b/>
                <w:bCs/>
                <w:color w:val="auto"/>
                <w:kern w:val="0"/>
                <w:sz w:val="18"/>
                <w:szCs w:val="18"/>
                <w:lang w:bidi="ar"/>
              </w:rPr>
              <w:t>15</w:t>
            </w: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r>
              <w:rPr>
                <w:rFonts w:hint="eastAsia" w:ascii="宋体" w:hAnsi="宋体" w:cs="宋体"/>
                <w:b/>
                <w:bCs/>
                <w:color w:val="auto"/>
                <w:kern w:val="0"/>
                <w:sz w:val="18"/>
                <w:szCs w:val="18"/>
                <w:lang w:bidi="ar"/>
              </w:rPr>
              <w:t>19</w:t>
            </w:r>
          </w:p>
        </w:tc>
        <w:tc>
          <w:tcPr>
            <w:tcW w:w="610"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p>
        </w:tc>
      </w:tr>
      <w:tr>
        <w:tblPrEx>
          <w:tblCellMar>
            <w:top w:w="0" w:type="dxa"/>
            <w:left w:w="28" w:type="dxa"/>
            <w:bottom w:w="0" w:type="dxa"/>
            <w:right w:w="28" w:type="dxa"/>
          </w:tblCellMar>
        </w:tblPrEx>
        <w:trPr>
          <w:trHeight w:val="122" w:hRule="atLeast"/>
        </w:trPr>
        <w:tc>
          <w:tcPr>
            <w:tcW w:w="5000" w:type="pct"/>
            <w:gridSpan w:val="15"/>
            <w:tcBorders>
              <w:top w:val="single" w:color="auto" w:sz="8" w:space="0"/>
              <w:left w:val="single" w:color="auto" w:sz="8" w:space="0"/>
              <w:bottom w:val="single" w:color="auto" w:sz="8" w:space="0"/>
              <w:right w:val="single" w:color="000000" w:sz="8" w:space="0"/>
            </w:tcBorders>
            <w:noWrap w:val="0"/>
            <w:vAlign w:val="top"/>
          </w:tcPr>
          <w:p>
            <w:pPr>
              <w:keepNext w:val="0"/>
              <w:keepLines w:val="0"/>
              <w:widowControl/>
              <w:suppressLineNumbers w:val="0"/>
              <w:spacing w:before="0" w:beforeAutospacing="0" w:after="0" w:afterAutospacing="0" w:line="36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备注：第五学期综合实训/创新创业教育/生产性实习</w:t>
            </w:r>
            <w:r>
              <w:rPr>
                <w:rFonts w:hint="default" w:ascii="宋体" w:hAnsi="宋体" w:cs="宋体"/>
                <w:color w:val="auto"/>
                <w:kern w:val="0"/>
                <w:sz w:val="18"/>
                <w:szCs w:val="18"/>
              </w:rPr>
              <w:t>,</w:t>
            </w:r>
            <w:r>
              <w:rPr>
                <w:rFonts w:hint="eastAsia" w:ascii="宋体" w:hAnsi="宋体" w:cs="宋体"/>
                <w:color w:val="auto"/>
                <w:kern w:val="0"/>
                <w:sz w:val="18"/>
                <w:szCs w:val="18"/>
              </w:rPr>
              <w:t>各专业根据实际情况选择。</w:t>
            </w:r>
          </w:p>
        </w:tc>
      </w:tr>
    </w:tbl>
    <w:p>
      <w:pPr>
        <w:spacing w:line="520" w:lineRule="exact"/>
        <w:ind w:firstLine="361" w:firstLineChars="150"/>
        <w:rPr>
          <w:rFonts w:ascii="宋体" w:hAnsi="宋体"/>
          <w:b/>
          <w:color w:val="auto"/>
          <w:sz w:val="24"/>
        </w:rPr>
      </w:pPr>
      <w:r>
        <w:rPr>
          <w:rFonts w:hint="eastAsia" w:ascii="宋体" w:hAnsi="宋体"/>
          <w:b/>
          <w:color w:val="auto"/>
          <w:sz w:val="24"/>
        </w:rPr>
        <w:t>八、实施保障</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（一）师资队伍</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为</w:t>
      </w:r>
      <w:r>
        <w:rPr>
          <w:rFonts w:ascii="宋体" w:hAnsi="宋体"/>
          <w:color w:val="auto"/>
          <w:sz w:val="24"/>
          <w:szCs w:val="21"/>
        </w:rPr>
        <w:t>满足教学工作的需要</w:t>
      </w:r>
      <w:r>
        <w:rPr>
          <w:rFonts w:hint="eastAsia" w:ascii="宋体" w:hAnsi="宋体"/>
          <w:color w:val="auto"/>
          <w:sz w:val="24"/>
          <w:szCs w:val="21"/>
        </w:rPr>
        <w:t>，</w:t>
      </w:r>
      <w:r>
        <w:rPr>
          <w:rFonts w:ascii="宋体" w:hAnsi="宋体"/>
          <w:color w:val="auto"/>
          <w:sz w:val="24"/>
          <w:szCs w:val="21"/>
        </w:rPr>
        <w:t>专业生师比</w:t>
      </w:r>
      <w:r>
        <w:rPr>
          <w:rFonts w:hint="eastAsia" w:ascii="宋体" w:hAnsi="宋体"/>
          <w:color w:val="auto"/>
          <w:sz w:val="24"/>
          <w:szCs w:val="21"/>
        </w:rPr>
        <w:t>建议为2</w:t>
      </w:r>
      <w:r>
        <w:rPr>
          <w:rFonts w:ascii="宋体" w:hAnsi="宋体"/>
          <w:color w:val="auto"/>
          <w:sz w:val="24"/>
          <w:szCs w:val="21"/>
        </w:rPr>
        <w:t>5</w:t>
      </w:r>
      <w:r>
        <w:rPr>
          <w:rFonts w:hint="eastAsia" w:ascii="宋体" w:hAnsi="宋体"/>
          <w:color w:val="auto"/>
          <w:sz w:val="24"/>
          <w:szCs w:val="21"/>
        </w:rPr>
        <w:t>:</w:t>
      </w:r>
      <w:r>
        <w:rPr>
          <w:rFonts w:ascii="宋体" w:hAnsi="宋体"/>
          <w:color w:val="auto"/>
          <w:sz w:val="24"/>
          <w:szCs w:val="21"/>
        </w:rPr>
        <w:t>1</w:t>
      </w:r>
      <w:r>
        <w:rPr>
          <w:rFonts w:hint="eastAsia" w:ascii="宋体" w:hAnsi="宋体"/>
          <w:color w:val="auto"/>
          <w:sz w:val="24"/>
          <w:szCs w:val="21"/>
        </w:rPr>
        <w:t>，采用校企双带头人。</w:t>
      </w:r>
    </w:p>
    <w:p>
      <w:pPr>
        <w:spacing w:line="520" w:lineRule="exact"/>
        <w:ind w:firstLine="480" w:firstLineChars="200"/>
        <w:rPr>
          <w:rFonts w:ascii="宋体" w:hAnsi="宋体"/>
          <w:color w:val="auto"/>
          <w:sz w:val="24"/>
          <w:szCs w:val="21"/>
        </w:rPr>
      </w:pPr>
      <w:r>
        <w:rPr>
          <w:rFonts w:ascii="宋体" w:hAnsi="宋体"/>
          <w:color w:val="auto"/>
          <w:sz w:val="24"/>
          <w:szCs w:val="21"/>
        </w:rPr>
        <w:t>本专业教师应具备本科以上学历</w:t>
      </w:r>
      <w:r>
        <w:rPr>
          <w:rFonts w:hint="eastAsia" w:ascii="宋体" w:hAnsi="宋体"/>
          <w:color w:val="auto"/>
          <w:sz w:val="24"/>
          <w:szCs w:val="21"/>
        </w:rPr>
        <w:t>，</w:t>
      </w:r>
      <w:r>
        <w:rPr>
          <w:rFonts w:ascii="宋体" w:hAnsi="宋体"/>
          <w:color w:val="auto"/>
          <w:sz w:val="24"/>
          <w:szCs w:val="21"/>
        </w:rPr>
        <w:t>热爱教育事业</w:t>
      </w:r>
      <w:r>
        <w:rPr>
          <w:rFonts w:hint="eastAsia" w:ascii="宋体" w:hAnsi="宋体"/>
          <w:color w:val="auto"/>
          <w:sz w:val="24"/>
          <w:szCs w:val="21"/>
        </w:rPr>
        <w:t>，</w:t>
      </w:r>
      <w:r>
        <w:rPr>
          <w:rFonts w:ascii="宋体" w:hAnsi="宋体"/>
          <w:color w:val="auto"/>
          <w:sz w:val="24"/>
          <w:szCs w:val="21"/>
        </w:rPr>
        <w:t>工作认真</w:t>
      </w:r>
      <w:r>
        <w:rPr>
          <w:rFonts w:hint="eastAsia" w:ascii="宋体" w:hAnsi="宋体"/>
          <w:color w:val="auto"/>
          <w:sz w:val="24"/>
          <w:szCs w:val="21"/>
        </w:rPr>
        <w:t>，</w:t>
      </w:r>
      <w:r>
        <w:rPr>
          <w:rFonts w:ascii="宋体" w:hAnsi="宋体"/>
          <w:color w:val="auto"/>
          <w:sz w:val="24"/>
          <w:szCs w:val="21"/>
        </w:rPr>
        <w:t>作风严谨</w:t>
      </w:r>
      <w:r>
        <w:rPr>
          <w:rFonts w:hint="eastAsia" w:ascii="宋体" w:hAnsi="宋体"/>
          <w:color w:val="auto"/>
          <w:sz w:val="24"/>
          <w:szCs w:val="21"/>
        </w:rPr>
        <w:t>，</w:t>
      </w:r>
      <w:r>
        <w:rPr>
          <w:rFonts w:ascii="宋体" w:hAnsi="宋体"/>
          <w:color w:val="auto"/>
          <w:sz w:val="24"/>
          <w:szCs w:val="21"/>
        </w:rPr>
        <w:t>持有国家或行业的职业资格证书</w:t>
      </w:r>
      <w:r>
        <w:rPr>
          <w:rFonts w:hint="eastAsia" w:ascii="宋体" w:hAnsi="宋体"/>
          <w:color w:val="auto"/>
          <w:sz w:val="24"/>
          <w:szCs w:val="21"/>
        </w:rPr>
        <w:t>，</w:t>
      </w:r>
      <w:r>
        <w:rPr>
          <w:rFonts w:ascii="宋体" w:hAnsi="宋体"/>
          <w:color w:val="auto"/>
          <w:sz w:val="24"/>
          <w:szCs w:val="21"/>
        </w:rPr>
        <w:t>或者具有企业工作经历</w:t>
      </w:r>
      <w:r>
        <w:rPr>
          <w:rFonts w:hint="eastAsia" w:ascii="宋体" w:hAnsi="宋体"/>
          <w:color w:val="auto"/>
          <w:sz w:val="24"/>
          <w:szCs w:val="21"/>
        </w:rPr>
        <w:t>，</w:t>
      </w:r>
      <w:r>
        <w:rPr>
          <w:rFonts w:ascii="宋体" w:hAnsi="宋体"/>
          <w:color w:val="auto"/>
          <w:sz w:val="24"/>
          <w:szCs w:val="21"/>
        </w:rPr>
        <w:t>具备课程开发能力</w:t>
      </w:r>
      <w:r>
        <w:rPr>
          <w:rFonts w:hint="eastAsia" w:ascii="宋体" w:hAnsi="宋体"/>
          <w:color w:val="auto"/>
          <w:sz w:val="24"/>
          <w:szCs w:val="21"/>
        </w:rPr>
        <w:t>，</w:t>
      </w:r>
      <w:r>
        <w:rPr>
          <w:rFonts w:ascii="宋体" w:hAnsi="宋体"/>
          <w:color w:val="auto"/>
          <w:sz w:val="24"/>
          <w:szCs w:val="21"/>
        </w:rPr>
        <w:t>能指导项目实训。</w:t>
      </w:r>
      <w:r>
        <w:rPr>
          <w:rFonts w:hint="eastAsia" w:ascii="宋体" w:hAnsi="宋体"/>
          <w:color w:val="auto"/>
          <w:sz w:val="24"/>
          <w:szCs w:val="21"/>
        </w:rPr>
        <w:t>专任教师中“双师”素质教师不低于</w:t>
      </w:r>
      <w:r>
        <w:rPr>
          <w:rFonts w:ascii="宋体" w:hAnsi="宋体"/>
          <w:color w:val="auto"/>
          <w:sz w:val="24"/>
          <w:szCs w:val="21"/>
        </w:rPr>
        <w:t>60</w:t>
      </w:r>
      <w:r>
        <w:rPr>
          <w:rFonts w:hint="eastAsia" w:ascii="宋体" w:hAnsi="宋体"/>
          <w:color w:val="auto"/>
          <w:sz w:val="24"/>
          <w:szCs w:val="21"/>
        </w:rPr>
        <w:t>%，专任教师职称结构合理。</w:t>
      </w:r>
    </w:p>
    <w:p>
      <w:pPr>
        <w:spacing w:line="520" w:lineRule="exact"/>
        <w:ind w:firstLine="480" w:firstLineChars="200"/>
        <w:rPr>
          <w:rFonts w:ascii="宋体" w:hAnsi="宋体"/>
          <w:color w:val="auto"/>
          <w:sz w:val="24"/>
          <w:szCs w:val="21"/>
        </w:rPr>
      </w:pPr>
      <w:r>
        <w:rPr>
          <w:rFonts w:ascii="宋体" w:hAnsi="宋体"/>
          <w:color w:val="auto"/>
          <w:sz w:val="24"/>
          <w:szCs w:val="21"/>
        </w:rPr>
        <w:t>在项目实践类课程上</w:t>
      </w:r>
      <w:r>
        <w:rPr>
          <w:rFonts w:hint="eastAsia" w:ascii="宋体" w:hAnsi="宋体"/>
          <w:color w:val="auto"/>
          <w:sz w:val="24"/>
          <w:szCs w:val="21"/>
        </w:rPr>
        <w:t>，</w:t>
      </w:r>
      <w:r>
        <w:rPr>
          <w:rFonts w:ascii="宋体" w:hAnsi="宋体"/>
          <w:color w:val="auto"/>
          <w:sz w:val="24"/>
          <w:szCs w:val="21"/>
        </w:rPr>
        <w:t>建议</w:t>
      </w:r>
      <w:r>
        <w:rPr>
          <w:rFonts w:hint="eastAsia" w:ascii="宋体" w:hAnsi="宋体"/>
          <w:color w:val="auto"/>
          <w:sz w:val="24"/>
          <w:szCs w:val="21"/>
        </w:rPr>
        <w:t>引入网龙高P进课堂，</w:t>
      </w:r>
      <w:r>
        <w:rPr>
          <w:rFonts w:ascii="宋体" w:hAnsi="宋体"/>
          <w:color w:val="auto"/>
          <w:sz w:val="24"/>
          <w:szCs w:val="21"/>
        </w:rPr>
        <w:t>聘请行业企业技术人员作为兼职教师</w:t>
      </w:r>
      <w:r>
        <w:rPr>
          <w:rFonts w:hint="eastAsia" w:ascii="宋体" w:hAnsi="宋体"/>
          <w:color w:val="auto"/>
          <w:sz w:val="24"/>
          <w:szCs w:val="21"/>
        </w:rPr>
        <w:t>，</w:t>
      </w:r>
      <w:r>
        <w:rPr>
          <w:rFonts w:ascii="宋体" w:hAnsi="宋体"/>
          <w:color w:val="auto"/>
          <w:sz w:val="24"/>
          <w:szCs w:val="21"/>
        </w:rPr>
        <w:t>企业兼职教师应为行业内从业多年的资深专业技术人员</w:t>
      </w:r>
      <w:r>
        <w:rPr>
          <w:rFonts w:hint="eastAsia" w:ascii="宋体" w:hAnsi="宋体"/>
          <w:color w:val="auto"/>
          <w:sz w:val="24"/>
          <w:szCs w:val="21"/>
        </w:rPr>
        <w:t>，</w:t>
      </w:r>
      <w:r>
        <w:rPr>
          <w:rFonts w:ascii="宋体" w:hAnsi="宋体"/>
          <w:color w:val="auto"/>
          <w:sz w:val="24"/>
          <w:szCs w:val="21"/>
        </w:rPr>
        <w:t>有较强的执教能力。专职教师和兼职教师</w:t>
      </w:r>
      <w:r>
        <w:rPr>
          <w:rFonts w:hint="eastAsia" w:ascii="宋体" w:hAnsi="宋体"/>
          <w:color w:val="auto"/>
          <w:sz w:val="24"/>
          <w:szCs w:val="21"/>
        </w:rPr>
        <w:t>采取“结对子”形式方式共同完成专业课程的教学和实训指导，</w:t>
      </w:r>
      <w:r>
        <w:rPr>
          <w:rFonts w:ascii="宋体" w:hAnsi="宋体"/>
          <w:color w:val="auto"/>
          <w:sz w:val="24"/>
          <w:szCs w:val="21"/>
        </w:rPr>
        <w:t>兼职教师</w:t>
      </w:r>
      <w:r>
        <w:rPr>
          <w:rFonts w:hint="eastAsia" w:ascii="宋体" w:hAnsi="宋体"/>
          <w:color w:val="auto"/>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（二）教学设施</w:t>
      </w:r>
    </w:p>
    <w:p>
      <w:pPr>
        <w:spacing w:line="520" w:lineRule="exact"/>
        <w:ind w:firstLine="480" w:firstLineChars="200"/>
        <w:rPr>
          <w:rFonts w:ascii="宋体" w:hAnsi="宋体"/>
          <w:bCs/>
          <w:color w:val="auto"/>
          <w:sz w:val="24"/>
          <w:szCs w:val="21"/>
        </w:rPr>
      </w:pPr>
      <w:r>
        <w:rPr>
          <w:rFonts w:hint="eastAsia" w:ascii="宋体" w:hAnsi="宋体"/>
          <w:bCs/>
          <w:color w:val="auto"/>
          <w:sz w:val="24"/>
          <w:szCs w:val="21"/>
        </w:rPr>
        <w:t>（1）学院现建有3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2</w:t>
      </w:r>
      <w:r>
        <w:rPr>
          <w:rFonts w:hint="eastAsia" w:ascii="宋体" w:hAnsi="宋体"/>
          <w:bCs/>
          <w:color w:val="auto"/>
          <w:sz w:val="24"/>
          <w:szCs w:val="21"/>
        </w:rPr>
        <w:t>）校内实训环境</w:t>
      </w:r>
    </w:p>
    <w:tbl>
      <w:tblPr>
        <w:tblStyle w:val="11"/>
        <w:tblW w:w="9364" w:type="dxa"/>
        <w:tblInd w:w="34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450"/>
        <w:gridCol w:w="1276"/>
        <w:gridCol w:w="901"/>
        <w:gridCol w:w="899"/>
        <w:gridCol w:w="2204"/>
        <w:gridCol w:w="850"/>
        <w:gridCol w:w="850"/>
        <w:gridCol w:w="19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9364" w:type="dxa"/>
            <w:gridSpan w:val="8"/>
            <w:noWrap w:val="0"/>
            <w:vAlign w:val="center"/>
          </w:tcPr>
          <w:p>
            <w:pPr>
              <w:keepNext w:val="0"/>
              <w:keepLines w:val="0"/>
              <w:suppressLineNumbers w:val="0"/>
              <w:spacing w:before="0" w:beforeAutospacing="0" w:after="0" w:afterAutospacing="0" w:line="240" w:lineRule="exact"/>
              <w:ind w:left="0" w:right="0"/>
              <w:jc w:val="center"/>
              <w:outlineLvl w:val="0"/>
              <w:rPr>
                <w:rFonts w:hint="default"/>
                <w:color w:val="auto"/>
                <w:sz w:val="18"/>
                <w:szCs w:val="18"/>
              </w:rPr>
            </w:pPr>
            <w:r>
              <w:rPr>
                <w:rFonts w:hint="eastAsia" w:eastAsia="汉仪中黑简"/>
                <w:color w:val="auto"/>
                <w:sz w:val="18"/>
                <w:szCs w:val="18"/>
              </w:rPr>
              <w:t>现代</w:t>
            </w:r>
            <w:r>
              <w:rPr>
                <w:rFonts w:hint="default" w:eastAsia="汉仪中黑简"/>
                <w:color w:val="auto"/>
                <w:sz w:val="18"/>
                <w:szCs w:val="18"/>
              </w:rPr>
              <w:t>物流管理专业实验、实训室情况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restart"/>
            <w:noWrap w:val="0"/>
            <w:vAlign w:val="center"/>
          </w:tcPr>
          <w:p>
            <w:pPr>
              <w:keepNext w:val="0"/>
              <w:keepLines w:val="0"/>
              <w:suppressLineNumbers w:val="0"/>
              <w:spacing w:before="0" w:beforeAutospacing="0" w:after="0" w:afterAutospacing="0" w:line="240" w:lineRule="exact"/>
              <w:ind w:left="0" w:right="0"/>
              <w:jc w:val="center"/>
              <w:outlineLvl w:val="0"/>
              <w:rPr>
                <w:rFonts w:hint="default"/>
                <w:color w:val="auto"/>
                <w:sz w:val="18"/>
                <w:szCs w:val="18"/>
              </w:rPr>
            </w:pPr>
            <w:r>
              <w:rPr>
                <w:rFonts w:hint="default" w:eastAsia="汉仪中黑简"/>
                <w:color w:val="auto"/>
                <w:sz w:val="18"/>
                <w:szCs w:val="18"/>
              </w:rPr>
              <w:t>序号</w:t>
            </w:r>
          </w:p>
        </w:tc>
        <w:tc>
          <w:tcPr>
            <w:tcW w:w="1276" w:type="dxa"/>
            <w:vMerge w:val="restart"/>
            <w:noWrap w:val="0"/>
            <w:vAlign w:val="center"/>
          </w:tcPr>
          <w:p>
            <w:pPr>
              <w:keepNext w:val="0"/>
              <w:keepLines w:val="0"/>
              <w:suppressLineNumbers w:val="0"/>
              <w:spacing w:before="0" w:beforeAutospacing="0" w:after="0" w:afterAutospacing="0" w:line="240" w:lineRule="exact"/>
              <w:ind w:left="0" w:right="0"/>
              <w:jc w:val="center"/>
              <w:outlineLvl w:val="0"/>
              <w:rPr>
                <w:rFonts w:hint="default"/>
                <w:color w:val="auto"/>
                <w:sz w:val="18"/>
                <w:szCs w:val="18"/>
              </w:rPr>
            </w:pPr>
            <w:r>
              <w:rPr>
                <w:rFonts w:hint="default" w:eastAsia="汉仪中黑简"/>
                <w:color w:val="auto"/>
                <w:sz w:val="18"/>
                <w:szCs w:val="18"/>
              </w:rPr>
              <w:t>实验实训室名称</w:t>
            </w:r>
          </w:p>
        </w:tc>
        <w:tc>
          <w:tcPr>
            <w:tcW w:w="901" w:type="dxa"/>
            <w:vMerge w:val="restart"/>
            <w:noWrap w:val="0"/>
            <w:vAlign w:val="center"/>
          </w:tcPr>
          <w:p>
            <w:pPr>
              <w:keepNext w:val="0"/>
              <w:keepLines w:val="0"/>
              <w:suppressLineNumbers w:val="0"/>
              <w:spacing w:before="0" w:beforeAutospacing="0" w:after="0" w:afterAutospacing="0" w:line="240" w:lineRule="exact"/>
              <w:ind w:left="0" w:right="0"/>
              <w:jc w:val="center"/>
              <w:outlineLvl w:val="0"/>
              <w:rPr>
                <w:rFonts w:hint="default"/>
                <w:color w:val="auto"/>
                <w:sz w:val="18"/>
                <w:szCs w:val="18"/>
              </w:rPr>
            </w:pPr>
            <w:r>
              <w:rPr>
                <w:rFonts w:hint="default" w:eastAsia="汉仪中黑简"/>
                <w:color w:val="auto"/>
                <w:sz w:val="18"/>
                <w:szCs w:val="18"/>
              </w:rPr>
              <w:t>现有建</w:t>
            </w:r>
          </w:p>
          <w:p>
            <w:pPr>
              <w:keepNext w:val="0"/>
              <w:keepLines w:val="0"/>
              <w:suppressLineNumbers w:val="0"/>
              <w:spacing w:before="0" w:beforeAutospacing="0" w:after="0" w:afterAutospacing="0" w:line="240" w:lineRule="exact"/>
              <w:ind w:left="0" w:right="0"/>
              <w:jc w:val="center"/>
              <w:outlineLvl w:val="0"/>
              <w:rPr>
                <w:rFonts w:hint="default"/>
                <w:color w:val="auto"/>
                <w:sz w:val="18"/>
                <w:szCs w:val="18"/>
              </w:rPr>
            </w:pPr>
            <w:r>
              <w:rPr>
                <w:rFonts w:hint="default" w:eastAsia="汉仪中黑简"/>
                <w:color w:val="auto"/>
                <w:sz w:val="18"/>
                <w:szCs w:val="18"/>
              </w:rPr>
              <w:t>筑面积</w:t>
            </w:r>
          </w:p>
          <w:p>
            <w:pPr>
              <w:keepNext w:val="0"/>
              <w:keepLines w:val="0"/>
              <w:suppressLineNumbers w:val="0"/>
              <w:spacing w:before="0" w:beforeAutospacing="0" w:after="0" w:afterAutospacing="0" w:line="240" w:lineRule="exact"/>
              <w:ind w:left="0" w:right="0"/>
              <w:jc w:val="center"/>
              <w:outlineLvl w:val="0"/>
              <w:rPr>
                <w:rFonts w:hint="default"/>
                <w:color w:val="auto"/>
                <w:sz w:val="18"/>
                <w:szCs w:val="18"/>
              </w:rPr>
            </w:pPr>
            <w:r>
              <w:rPr>
                <w:rFonts w:hint="default" w:eastAsia="汉仪中黑简"/>
                <w:color w:val="auto"/>
                <w:sz w:val="18"/>
                <w:szCs w:val="18"/>
              </w:rPr>
              <w:t>（</w:t>
            </w:r>
            <w:r>
              <w:rPr>
                <w:rFonts w:hint="default" w:eastAsia="黑体"/>
                <w:color w:val="auto"/>
                <w:sz w:val="18"/>
                <w:szCs w:val="18"/>
              </w:rPr>
              <w:t>㎡</w:t>
            </w:r>
            <w:r>
              <w:rPr>
                <w:rFonts w:hint="default" w:eastAsia="汉仪中黑简"/>
                <w:color w:val="auto"/>
                <w:sz w:val="18"/>
                <w:szCs w:val="18"/>
              </w:rPr>
              <w:t>）</w:t>
            </w:r>
          </w:p>
        </w:tc>
        <w:tc>
          <w:tcPr>
            <w:tcW w:w="899" w:type="dxa"/>
            <w:vMerge w:val="restart"/>
            <w:noWrap w:val="0"/>
            <w:vAlign w:val="center"/>
          </w:tcPr>
          <w:p>
            <w:pPr>
              <w:keepNext w:val="0"/>
              <w:keepLines w:val="0"/>
              <w:suppressLineNumbers w:val="0"/>
              <w:spacing w:before="0" w:beforeAutospacing="0" w:after="0" w:afterAutospacing="0" w:line="240" w:lineRule="exact"/>
              <w:ind w:left="0" w:right="0"/>
              <w:jc w:val="center"/>
              <w:outlineLvl w:val="0"/>
              <w:rPr>
                <w:rFonts w:hint="default"/>
                <w:color w:val="auto"/>
                <w:sz w:val="18"/>
                <w:szCs w:val="18"/>
              </w:rPr>
            </w:pPr>
            <w:r>
              <w:rPr>
                <w:rFonts w:hint="default" w:eastAsia="汉仪中黑简"/>
                <w:color w:val="auto"/>
                <w:sz w:val="18"/>
                <w:szCs w:val="18"/>
              </w:rPr>
              <w:t>现有设</w:t>
            </w:r>
          </w:p>
          <w:p>
            <w:pPr>
              <w:keepNext w:val="0"/>
              <w:keepLines w:val="0"/>
              <w:suppressLineNumbers w:val="0"/>
              <w:spacing w:before="0" w:beforeAutospacing="0" w:after="0" w:afterAutospacing="0" w:line="240" w:lineRule="exact"/>
              <w:ind w:left="0" w:right="0"/>
              <w:jc w:val="center"/>
              <w:outlineLvl w:val="0"/>
              <w:rPr>
                <w:rFonts w:hint="default"/>
                <w:color w:val="auto"/>
                <w:sz w:val="18"/>
                <w:szCs w:val="18"/>
              </w:rPr>
            </w:pPr>
            <w:r>
              <w:rPr>
                <w:rFonts w:hint="default" w:eastAsia="汉仪中黑简"/>
                <w:color w:val="auto"/>
                <w:sz w:val="18"/>
                <w:szCs w:val="18"/>
              </w:rPr>
              <w:t>备价值</w:t>
            </w:r>
          </w:p>
          <w:p>
            <w:pPr>
              <w:keepNext w:val="0"/>
              <w:keepLines w:val="0"/>
              <w:suppressLineNumbers w:val="0"/>
              <w:spacing w:before="0" w:beforeAutospacing="0" w:after="0" w:afterAutospacing="0" w:line="240" w:lineRule="exact"/>
              <w:ind w:left="0" w:right="0"/>
              <w:jc w:val="center"/>
              <w:outlineLvl w:val="0"/>
              <w:rPr>
                <w:rFonts w:hint="default"/>
                <w:color w:val="auto"/>
                <w:sz w:val="18"/>
                <w:szCs w:val="18"/>
              </w:rPr>
            </w:pPr>
            <w:r>
              <w:rPr>
                <w:rFonts w:hint="default" w:eastAsia="汉仪中黑简"/>
                <w:color w:val="auto"/>
                <w:sz w:val="18"/>
                <w:szCs w:val="18"/>
              </w:rPr>
              <w:t>(万元)</w:t>
            </w:r>
          </w:p>
        </w:tc>
        <w:tc>
          <w:tcPr>
            <w:tcW w:w="3904" w:type="dxa"/>
            <w:gridSpan w:val="3"/>
            <w:noWrap w:val="0"/>
            <w:vAlign w:val="center"/>
          </w:tcPr>
          <w:p>
            <w:pPr>
              <w:keepNext w:val="0"/>
              <w:keepLines w:val="0"/>
              <w:suppressLineNumbers w:val="0"/>
              <w:spacing w:before="0" w:beforeAutospacing="0" w:after="0" w:afterAutospacing="0" w:line="240" w:lineRule="exact"/>
              <w:ind w:left="0" w:right="0"/>
              <w:jc w:val="center"/>
              <w:outlineLvl w:val="0"/>
              <w:rPr>
                <w:rFonts w:hint="default"/>
                <w:color w:val="auto"/>
                <w:sz w:val="18"/>
                <w:szCs w:val="18"/>
              </w:rPr>
            </w:pPr>
            <w:r>
              <w:rPr>
                <w:rFonts w:hint="default" w:eastAsia="汉仪中黑简"/>
                <w:color w:val="auto"/>
                <w:sz w:val="18"/>
                <w:szCs w:val="18"/>
              </w:rPr>
              <w:t>现有主要设备</w:t>
            </w:r>
          </w:p>
        </w:tc>
        <w:tc>
          <w:tcPr>
            <w:tcW w:w="1934" w:type="dxa"/>
            <w:vMerge w:val="restart"/>
            <w:noWrap w:val="0"/>
            <w:vAlign w:val="center"/>
          </w:tcPr>
          <w:p>
            <w:pPr>
              <w:keepNext w:val="0"/>
              <w:keepLines w:val="0"/>
              <w:suppressLineNumbers w:val="0"/>
              <w:spacing w:before="0" w:beforeAutospacing="0" w:after="0" w:afterAutospacing="0" w:line="240" w:lineRule="exact"/>
              <w:ind w:left="0" w:right="0"/>
              <w:jc w:val="center"/>
              <w:outlineLvl w:val="0"/>
              <w:rPr>
                <w:rFonts w:hint="default"/>
                <w:color w:val="auto"/>
                <w:sz w:val="18"/>
                <w:szCs w:val="18"/>
              </w:rPr>
            </w:pPr>
            <w:r>
              <w:rPr>
                <w:rFonts w:hint="default" w:eastAsia="汉仪中黑简"/>
                <w:color w:val="auto"/>
                <w:sz w:val="18"/>
                <w:szCs w:val="18"/>
              </w:rPr>
              <w:t>主要实训项目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suppressLineNumbers w:val="0"/>
              <w:spacing w:before="0" w:beforeAutospacing="0" w:after="0" w:afterAutospacing="0" w:line="240" w:lineRule="exact"/>
              <w:ind w:left="0" w:right="0"/>
              <w:jc w:val="center"/>
              <w:outlineLvl w:val="0"/>
              <w:rPr>
                <w:rFonts w:hint="default"/>
                <w:color w:val="auto"/>
                <w:sz w:val="18"/>
                <w:szCs w:val="18"/>
              </w:rPr>
            </w:pPr>
            <w:r>
              <w:rPr>
                <w:rFonts w:hint="default" w:eastAsia="汉仪中黑简"/>
                <w:color w:val="auto"/>
                <w:sz w:val="18"/>
                <w:szCs w:val="18"/>
              </w:rPr>
              <w:t>名</w:t>
            </w:r>
            <w:r>
              <w:rPr>
                <w:rFonts w:hint="default" w:eastAsia="Times New Roman"/>
                <w:color w:val="auto"/>
                <w:sz w:val="18"/>
                <w:szCs w:val="18"/>
              </w:rPr>
              <w:t xml:space="preserve">   </w:t>
            </w:r>
            <w:r>
              <w:rPr>
                <w:rFonts w:hint="default" w:eastAsia="汉仪中黑简"/>
                <w:color w:val="auto"/>
                <w:sz w:val="18"/>
                <w:szCs w:val="18"/>
              </w:rPr>
              <w:t>称</w:t>
            </w:r>
          </w:p>
        </w:tc>
        <w:tc>
          <w:tcPr>
            <w:tcW w:w="850" w:type="dxa"/>
            <w:noWrap w:val="0"/>
            <w:vAlign w:val="center"/>
          </w:tcPr>
          <w:p>
            <w:pPr>
              <w:keepNext w:val="0"/>
              <w:keepLines w:val="0"/>
              <w:suppressLineNumbers w:val="0"/>
              <w:spacing w:before="0" w:beforeAutospacing="0" w:after="0" w:afterAutospacing="0" w:line="240" w:lineRule="exact"/>
              <w:ind w:left="0" w:right="0"/>
              <w:jc w:val="center"/>
              <w:outlineLvl w:val="0"/>
              <w:rPr>
                <w:rFonts w:hint="default"/>
                <w:color w:val="auto"/>
                <w:sz w:val="18"/>
                <w:szCs w:val="18"/>
              </w:rPr>
            </w:pPr>
            <w:r>
              <w:rPr>
                <w:rFonts w:hint="default" w:eastAsia="汉仪中黑简"/>
                <w:color w:val="auto"/>
                <w:sz w:val="18"/>
                <w:szCs w:val="18"/>
              </w:rPr>
              <w:t>单价</w:t>
            </w:r>
          </w:p>
        </w:tc>
        <w:tc>
          <w:tcPr>
            <w:tcW w:w="850" w:type="dxa"/>
            <w:noWrap w:val="0"/>
            <w:vAlign w:val="center"/>
          </w:tcPr>
          <w:p>
            <w:pPr>
              <w:keepNext w:val="0"/>
              <w:keepLines w:val="0"/>
              <w:suppressLineNumbers w:val="0"/>
              <w:spacing w:before="0" w:beforeAutospacing="0" w:after="0" w:afterAutospacing="0" w:line="240" w:lineRule="exact"/>
              <w:ind w:left="0" w:right="0"/>
              <w:jc w:val="center"/>
              <w:outlineLvl w:val="0"/>
              <w:rPr>
                <w:rFonts w:hint="default"/>
                <w:color w:val="auto"/>
                <w:sz w:val="18"/>
                <w:szCs w:val="18"/>
              </w:rPr>
            </w:pPr>
            <w:r>
              <w:rPr>
                <w:rFonts w:hint="default" w:eastAsia="汉仪中黑简"/>
                <w:color w:val="auto"/>
                <w:sz w:val="18"/>
                <w:szCs w:val="18"/>
              </w:rPr>
              <w:t>台套数</w:t>
            </w:r>
          </w:p>
        </w:tc>
        <w:tc>
          <w:tcPr>
            <w:tcW w:w="1934"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3" w:hRule="atLeast"/>
        </w:trPr>
        <w:tc>
          <w:tcPr>
            <w:tcW w:w="450" w:type="dxa"/>
            <w:vMerge w:val="restart"/>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eastAsia="汉仪书宋一简"/>
                <w:color w:val="auto"/>
                <w:sz w:val="18"/>
                <w:szCs w:val="18"/>
              </w:rPr>
              <w:t>1</w:t>
            </w:r>
          </w:p>
        </w:tc>
        <w:tc>
          <w:tcPr>
            <w:tcW w:w="1276" w:type="dxa"/>
            <w:vMerge w:val="restart"/>
            <w:noWrap w:val="0"/>
            <w:vAlign w:val="center"/>
          </w:tcPr>
          <w:p>
            <w:pPr>
              <w:keepNext w:val="0"/>
              <w:keepLines w:val="0"/>
              <w:suppressLineNumbers w:val="0"/>
              <w:spacing w:before="0" w:beforeAutospacing="0" w:after="0" w:afterAutospacing="0"/>
              <w:ind w:left="0" w:right="0"/>
              <w:outlineLvl w:val="0"/>
              <w:rPr>
                <w:rFonts w:hint="default"/>
                <w:color w:val="auto"/>
                <w:sz w:val="18"/>
                <w:szCs w:val="18"/>
              </w:rPr>
            </w:pPr>
            <w:r>
              <w:rPr>
                <w:rFonts w:hint="default" w:eastAsia="汉仪书宋一简"/>
                <w:color w:val="auto"/>
                <w:sz w:val="18"/>
                <w:szCs w:val="18"/>
              </w:rPr>
              <w:t xml:space="preserve">G601 </w:t>
            </w:r>
          </w:p>
          <w:p>
            <w:pPr>
              <w:keepNext w:val="0"/>
              <w:keepLines w:val="0"/>
              <w:suppressLineNumbers w:val="0"/>
              <w:spacing w:before="0" w:beforeAutospacing="0" w:after="0" w:afterAutospacing="0"/>
              <w:ind w:left="0" w:right="0"/>
              <w:outlineLvl w:val="0"/>
              <w:rPr>
                <w:rFonts w:hint="default"/>
                <w:color w:val="auto"/>
                <w:sz w:val="18"/>
                <w:szCs w:val="18"/>
              </w:rPr>
            </w:pPr>
            <w:r>
              <w:rPr>
                <w:rFonts w:hint="default" w:eastAsia="汉仪书宋一简"/>
                <w:color w:val="auto"/>
                <w:sz w:val="18"/>
                <w:szCs w:val="18"/>
              </w:rPr>
              <w:t>ERP沙盘实训室</w:t>
            </w:r>
          </w:p>
        </w:tc>
        <w:tc>
          <w:tcPr>
            <w:tcW w:w="901" w:type="dxa"/>
            <w:vMerge w:val="restart"/>
            <w:noWrap w:val="0"/>
            <w:vAlign w:val="center"/>
          </w:tcPr>
          <w:p>
            <w:pPr>
              <w:keepNext w:val="0"/>
              <w:keepLines w:val="0"/>
              <w:suppressLineNumbers w:val="0"/>
              <w:spacing w:before="0" w:beforeAutospacing="0" w:after="0" w:afterAutospacing="0"/>
              <w:ind w:left="0" w:right="0"/>
              <w:outlineLvl w:val="0"/>
              <w:rPr>
                <w:rFonts w:hint="default"/>
                <w:color w:val="auto"/>
                <w:sz w:val="18"/>
                <w:szCs w:val="18"/>
              </w:rPr>
            </w:pPr>
            <w:r>
              <w:rPr>
                <w:rFonts w:hint="default"/>
                <w:color w:val="auto"/>
                <w:kern w:val="0"/>
                <w:sz w:val="18"/>
                <w:szCs w:val="18"/>
              </w:rPr>
              <w:t>100</w:t>
            </w:r>
          </w:p>
        </w:tc>
        <w:tc>
          <w:tcPr>
            <w:tcW w:w="899" w:type="dxa"/>
            <w:vMerge w:val="restart"/>
            <w:noWrap w:val="0"/>
            <w:vAlign w:val="center"/>
          </w:tcPr>
          <w:p>
            <w:pPr>
              <w:keepNext w:val="0"/>
              <w:keepLines w:val="0"/>
              <w:suppressLineNumbers w:val="0"/>
              <w:spacing w:before="0" w:beforeAutospacing="0" w:after="0" w:afterAutospacing="0"/>
              <w:ind w:left="0" w:right="0"/>
              <w:outlineLvl w:val="0"/>
              <w:rPr>
                <w:rFonts w:hint="default"/>
                <w:color w:val="auto"/>
                <w:sz w:val="18"/>
                <w:szCs w:val="18"/>
              </w:rPr>
            </w:pPr>
            <w:r>
              <w:rPr>
                <w:rFonts w:hint="default"/>
                <w:color w:val="auto"/>
                <w:kern w:val="0"/>
                <w:sz w:val="18"/>
                <w:szCs w:val="18"/>
              </w:rPr>
              <w:t>41.5</w:t>
            </w:r>
          </w:p>
        </w:tc>
        <w:tc>
          <w:tcPr>
            <w:tcW w:w="2204" w:type="dxa"/>
            <w:noWrap w:val="0"/>
            <w:vAlign w:val="center"/>
          </w:tcPr>
          <w:p>
            <w:pPr>
              <w:keepNext w:val="0"/>
              <w:keepLines w:val="0"/>
              <w:widowControl/>
              <w:suppressLineNumbers w:val="0"/>
              <w:spacing w:before="0" w:beforeAutospacing="0" w:after="0" w:afterAutospacing="0"/>
              <w:ind w:left="0" w:right="0"/>
              <w:jc w:val="left"/>
              <w:textAlignment w:val="center"/>
              <w:outlineLvl w:val="0"/>
              <w:rPr>
                <w:rFonts w:hint="default"/>
                <w:color w:val="auto"/>
                <w:sz w:val="18"/>
                <w:szCs w:val="18"/>
              </w:rPr>
            </w:pPr>
            <w:r>
              <w:rPr>
                <w:rFonts w:hint="default"/>
                <w:color w:val="auto"/>
                <w:kern w:val="0"/>
                <w:sz w:val="18"/>
                <w:szCs w:val="18"/>
              </w:rPr>
              <w:t>教师电脑（台式机）1台</w:t>
            </w:r>
          </w:p>
        </w:tc>
        <w:tc>
          <w:tcPr>
            <w:tcW w:w="850" w:type="dxa"/>
            <w:noWrap w:val="0"/>
            <w:vAlign w:val="center"/>
          </w:tcPr>
          <w:p>
            <w:pPr>
              <w:keepNext w:val="0"/>
              <w:keepLines w:val="0"/>
              <w:widowControl/>
              <w:suppressLineNumbers w:val="0"/>
              <w:spacing w:before="0" w:beforeAutospacing="0" w:after="0" w:afterAutospacing="0"/>
              <w:ind w:left="0" w:right="0"/>
              <w:jc w:val="center"/>
              <w:textAlignment w:val="center"/>
              <w:outlineLvl w:val="0"/>
              <w:rPr>
                <w:rFonts w:hint="default"/>
                <w:color w:val="auto"/>
                <w:sz w:val="18"/>
                <w:szCs w:val="18"/>
              </w:rPr>
            </w:pPr>
            <w:r>
              <w:rPr>
                <w:rFonts w:hint="default"/>
                <w:color w:val="auto"/>
                <w:kern w:val="0"/>
                <w:sz w:val="18"/>
                <w:szCs w:val="18"/>
              </w:rPr>
              <w:t>3000</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eastAsia="汉仪书宋一简"/>
                <w:color w:val="auto"/>
                <w:sz w:val="18"/>
                <w:szCs w:val="18"/>
              </w:rPr>
              <w:t>1</w:t>
            </w:r>
          </w:p>
        </w:tc>
        <w:tc>
          <w:tcPr>
            <w:tcW w:w="1934" w:type="dxa"/>
            <w:vMerge w:val="restart"/>
            <w:noWrap w:val="0"/>
            <w:vAlign w:val="center"/>
          </w:tcPr>
          <w:p>
            <w:pPr>
              <w:keepNext w:val="0"/>
              <w:keepLines w:val="0"/>
              <w:suppressLineNumbers w:val="0"/>
              <w:spacing w:before="0" w:beforeAutospacing="0" w:after="0" w:afterAutospacing="0"/>
              <w:ind w:left="0" w:right="0"/>
              <w:outlineLvl w:val="0"/>
              <w:rPr>
                <w:rFonts w:hint="default"/>
                <w:color w:val="auto"/>
                <w:sz w:val="18"/>
                <w:szCs w:val="18"/>
              </w:rPr>
            </w:pPr>
            <w:r>
              <w:rPr>
                <w:rFonts w:hint="default"/>
                <w:color w:val="auto"/>
                <w:kern w:val="0"/>
                <w:sz w:val="18"/>
                <w:szCs w:val="18"/>
              </w:rPr>
              <w:t>物流企业模拟运营</w:t>
            </w:r>
          </w:p>
          <w:p>
            <w:pPr>
              <w:keepNext w:val="0"/>
              <w:keepLines w:val="0"/>
              <w:suppressLineNumbers w:val="0"/>
              <w:spacing w:before="0" w:beforeAutospacing="0" w:after="0" w:afterAutospacing="0"/>
              <w:ind w:left="0" w:right="0"/>
              <w:outlineLvl w:val="0"/>
              <w:rPr>
                <w:rFonts w:hint="default" w:eastAsia="汉仪书宋一简"/>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eastAsia="汉仪书宋一简"/>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eastAsia="汉仪书宋一简"/>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widowControl/>
              <w:suppressLineNumbers w:val="0"/>
              <w:spacing w:before="0" w:beforeAutospacing="0" w:after="0" w:afterAutospacing="0"/>
              <w:ind w:left="0" w:right="0"/>
              <w:jc w:val="left"/>
              <w:textAlignment w:val="center"/>
              <w:outlineLvl w:val="0"/>
              <w:rPr>
                <w:rFonts w:hint="default"/>
                <w:color w:val="auto"/>
                <w:sz w:val="18"/>
                <w:szCs w:val="18"/>
              </w:rPr>
            </w:pPr>
            <w:r>
              <w:rPr>
                <w:rFonts w:hint="default"/>
                <w:color w:val="auto"/>
                <w:kern w:val="0"/>
                <w:sz w:val="18"/>
                <w:szCs w:val="18"/>
              </w:rPr>
              <w:t>学生电脑（平板电脑）50</w:t>
            </w:r>
          </w:p>
        </w:tc>
        <w:tc>
          <w:tcPr>
            <w:tcW w:w="850" w:type="dxa"/>
            <w:noWrap w:val="0"/>
            <w:vAlign w:val="center"/>
          </w:tcPr>
          <w:p>
            <w:pPr>
              <w:keepNext w:val="0"/>
              <w:keepLines w:val="0"/>
              <w:widowControl/>
              <w:suppressLineNumbers w:val="0"/>
              <w:spacing w:before="0" w:beforeAutospacing="0" w:after="0" w:afterAutospacing="0"/>
              <w:ind w:left="0" w:right="0"/>
              <w:jc w:val="center"/>
              <w:textAlignment w:val="center"/>
              <w:outlineLvl w:val="0"/>
              <w:rPr>
                <w:rFonts w:hint="default"/>
                <w:color w:val="auto"/>
                <w:sz w:val="18"/>
                <w:szCs w:val="18"/>
              </w:rPr>
            </w:pPr>
            <w:r>
              <w:rPr>
                <w:rFonts w:hint="default"/>
                <w:color w:val="auto"/>
                <w:kern w:val="0"/>
                <w:sz w:val="18"/>
                <w:szCs w:val="18"/>
              </w:rPr>
              <w:t>150000</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eastAsia="汉仪书宋一简"/>
                <w:color w:val="auto"/>
                <w:sz w:val="18"/>
                <w:szCs w:val="18"/>
              </w:rPr>
              <w:t>1</w:t>
            </w:r>
          </w:p>
        </w:tc>
        <w:tc>
          <w:tcPr>
            <w:tcW w:w="1934"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3"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widowControl/>
              <w:suppressLineNumbers w:val="0"/>
              <w:spacing w:before="0" w:beforeAutospacing="0" w:after="0" w:afterAutospacing="0"/>
              <w:ind w:left="0" w:right="0"/>
              <w:jc w:val="left"/>
              <w:textAlignment w:val="center"/>
              <w:outlineLvl w:val="0"/>
              <w:rPr>
                <w:rFonts w:hint="default"/>
                <w:color w:val="auto"/>
                <w:sz w:val="18"/>
                <w:szCs w:val="18"/>
              </w:rPr>
            </w:pPr>
            <w:r>
              <w:rPr>
                <w:rFonts w:hint="default"/>
                <w:color w:val="auto"/>
                <w:kern w:val="0"/>
                <w:sz w:val="18"/>
                <w:szCs w:val="18"/>
              </w:rPr>
              <w:t>壁挂式电脑主机1台</w:t>
            </w:r>
          </w:p>
        </w:tc>
        <w:tc>
          <w:tcPr>
            <w:tcW w:w="850" w:type="dxa"/>
            <w:noWrap w:val="0"/>
            <w:vAlign w:val="center"/>
          </w:tcPr>
          <w:p>
            <w:pPr>
              <w:keepNext w:val="0"/>
              <w:keepLines w:val="0"/>
              <w:widowControl/>
              <w:suppressLineNumbers w:val="0"/>
              <w:spacing w:before="0" w:beforeAutospacing="0" w:after="0" w:afterAutospacing="0"/>
              <w:ind w:left="0" w:right="0"/>
              <w:jc w:val="center"/>
              <w:textAlignment w:val="center"/>
              <w:outlineLvl w:val="0"/>
              <w:rPr>
                <w:rFonts w:hint="default"/>
                <w:color w:val="auto"/>
                <w:sz w:val="18"/>
                <w:szCs w:val="18"/>
              </w:rPr>
            </w:pPr>
            <w:r>
              <w:rPr>
                <w:rFonts w:hint="default"/>
                <w:color w:val="auto"/>
                <w:kern w:val="0"/>
                <w:sz w:val="18"/>
                <w:szCs w:val="18"/>
              </w:rPr>
              <w:t>5000</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eastAsia="汉仪书宋一简"/>
                <w:color w:val="auto"/>
                <w:sz w:val="18"/>
                <w:szCs w:val="18"/>
              </w:rPr>
              <w:t>1</w:t>
            </w:r>
          </w:p>
        </w:tc>
        <w:tc>
          <w:tcPr>
            <w:tcW w:w="1934"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widowControl/>
              <w:suppressLineNumbers w:val="0"/>
              <w:spacing w:before="0" w:beforeAutospacing="0" w:after="0" w:afterAutospacing="0"/>
              <w:ind w:left="0" w:right="0"/>
              <w:jc w:val="left"/>
              <w:textAlignment w:val="center"/>
              <w:outlineLvl w:val="0"/>
              <w:rPr>
                <w:rFonts w:hint="default"/>
                <w:color w:val="auto"/>
                <w:sz w:val="18"/>
                <w:szCs w:val="18"/>
              </w:rPr>
            </w:pPr>
            <w:r>
              <w:rPr>
                <w:rFonts w:hint="default"/>
                <w:color w:val="auto"/>
                <w:kern w:val="0"/>
                <w:sz w:val="18"/>
                <w:szCs w:val="18"/>
              </w:rPr>
              <w:t>桌椅（每套含一张桌子、四张椅子）13套</w:t>
            </w:r>
          </w:p>
        </w:tc>
        <w:tc>
          <w:tcPr>
            <w:tcW w:w="850" w:type="dxa"/>
            <w:noWrap w:val="0"/>
            <w:vAlign w:val="center"/>
          </w:tcPr>
          <w:p>
            <w:pPr>
              <w:keepNext w:val="0"/>
              <w:keepLines w:val="0"/>
              <w:widowControl/>
              <w:suppressLineNumbers w:val="0"/>
              <w:spacing w:before="0" w:beforeAutospacing="0" w:after="0" w:afterAutospacing="0"/>
              <w:ind w:left="0" w:right="0"/>
              <w:jc w:val="center"/>
              <w:textAlignment w:val="center"/>
              <w:outlineLvl w:val="0"/>
              <w:rPr>
                <w:rFonts w:hint="default"/>
                <w:color w:val="auto"/>
                <w:sz w:val="18"/>
                <w:szCs w:val="18"/>
              </w:rPr>
            </w:pPr>
            <w:r>
              <w:rPr>
                <w:rFonts w:hint="default"/>
                <w:color w:val="auto"/>
                <w:kern w:val="0"/>
                <w:sz w:val="18"/>
                <w:szCs w:val="18"/>
              </w:rPr>
              <w:t>26000</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eastAsia="汉仪书宋一简"/>
                <w:color w:val="auto"/>
                <w:sz w:val="18"/>
                <w:szCs w:val="18"/>
              </w:rPr>
              <w:t>1</w:t>
            </w:r>
          </w:p>
        </w:tc>
        <w:tc>
          <w:tcPr>
            <w:tcW w:w="1934"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widowControl/>
              <w:suppressLineNumbers w:val="0"/>
              <w:spacing w:before="0" w:beforeAutospacing="0" w:after="0" w:afterAutospacing="0"/>
              <w:ind w:left="0" w:right="0"/>
              <w:jc w:val="left"/>
              <w:textAlignment w:val="center"/>
              <w:outlineLvl w:val="0"/>
              <w:rPr>
                <w:rFonts w:hint="default"/>
                <w:color w:val="auto"/>
                <w:sz w:val="18"/>
                <w:szCs w:val="18"/>
              </w:rPr>
            </w:pPr>
            <w:r>
              <w:rPr>
                <w:rFonts w:hint="default"/>
                <w:color w:val="auto"/>
                <w:kern w:val="0"/>
                <w:sz w:val="18"/>
                <w:szCs w:val="18"/>
              </w:rPr>
              <w:t>电子白板1台</w:t>
            </w:r>
          </w:p>
        </w:tc>
        <w:tc>
          <w:tcPr>
            <w:tcW w:w="850" w:type="dxa"/>
            <w:noWrap w:val="0"/>
            <w:vAlign w:val="center"/>
          </w:tcPr>
          <w:p>
            <w:pPr>
              <w:keepNext w:val="0"/>
              <w:keepLines w:val="0"/>
              <w:widowControl/>
              <w:suppressLineNumbers w:val="0"/>
              <w:spacing w:before="0" w:beforeAutospacing="0" w:after="0" w:afterAutospacing="0"/>
              <w:ind w:left="0" w:right="0"/>
              <w:jc w:val="center"/>
              <w:textAlignment w:val="center"/>
              <w:outlineLvl w:val="0"/>
              <w:rPr>
                <w:rFonts w:hint="default"/>
                <w:color w:val="auto"/>
                <w:sz w:val="18"/>
                <w:szCs w:val="18"/>
              </w:rPr>
            </w:pPr>
            <w:r>
              <w:rPr>
                <w:rFonts w:hint="default"/>
                <w:color w:val="auto"/>
                <w:kern w:val="0"/>
                <w:sz w:val="18"/>
                <w:szCs w:val="18"/>
              </w:rPr>
              <w:t>6000</w:t>
            </w:r>
          </w:p>
        </w:tc>
        <w:tc>
          <w:tcPr>
            <w:tcW w:w="850" w:type="dxa"/>
            <w:noWrap w:val="0"/>
            <w:vAlign w:val="center"/>
          </w:tcPr>
          <w:p>
            <w:pPr>
              <w:keepNext w:val="0"/>
              <w:keepLines w:val="0"/>
              <w:suppressLineNumbers w:val="0"/>
              <w:snapToGrid w:val="0"/>
              <w:spacing w:before="0" w:beforeAutospacing="0" w:after="0" w:afterAutospacing="0"/>
              <w:ind w:left="0" w:right="0"/>
              <w:jc w:val="center"/>
              <w:outlineLvl w:val="0"/>
              <w:rPr>
                <w:rFonts w:hint="default" w:eastAsia="汉仪书宋一简"/>
                <w:color w:val="auto"/>
                <w:sz w:val="18"/>
                <w:szCs w:val="18"/>
              </w:rPr>
            </w:pPr>
          </w:p>
        </w:tc>
        <w:tc>
          <w:tcPr>
            <w:tcW w:w="1934"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eastAsia="汉仪书宋一简"/>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6"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eastAsia="汉仪书宋一简"/>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widowControl/>
              <w:suppressLineNumbers w:val="0"/>
              <w:spacing w:before="0" w:beforeAutospacing="0" w:after="0" w:afterAutospacing="0"/>
              <w:ind w:left="0" w:right="0"/>
              <w:jc w:val="left"/>
              <w:textAlignment w:val="center"/>
              <w:outlineLvl w:val="0"/>
              <w:rPr>
                <w:rFonts w:hint="default"/>
                <w:color w:val="auto"/>
                <w:sz w:val="18"/>
                <w:szCs w:val="18"/>
              </w:rPr>
            </w:pPr>
            <w:r>
              <w:rPr>
                <w:rFonts w:hint="default"/>
                <w:color w:val="auto"/>
                <w:kern w:val="0"/>
                <w:sz w:val="18"/>
                <w:szCs w:val="18"/>
              </w:rPr>
              <w:t>短焦投影机1台</w:t>
            </w:r>
          </w:p>
        </w:tc>
        <w:tc>
          <w:tcPr>
            <w:tcW w:w="850" w:type="dxa"/>
            <w:noWrap w:val="0"/>
            <w:vAlign w:val="center"/>
          </w:tcPr>
          <w:p>
            <w:pPr>
              <w:keepNext w:val="0"/>
              <w:keepLines w:val="0"/>
              <w:widowControl/>
              <w:suppressLineNumbers w:val="0"/>
              <w:spacing w:before="0" w:beforeAutospacing="0" w:after="0" w:afterAutospacing="0"/>
              <w:ind w:left="0" w:right="0"/>
              <w:jc w:val="center"/>
              <w:textAlignment w:val="center"/>
              <w:outlineLvl w:val="0"/>
              <w:rPr>
                <w:rFonts w:hint="default"/>
                <w:color w:val="auto"/>
                <w:sz w:val="18"/>
                <w:szCs w:val="18"/>
              </w:rPr>
            </w:pPr>
            <w:r>
              <w:rPr>
                <w:rFonts w:hint="default"/>
                <w:color w:val="auto"/>
                <w:kern w:val="0"/>
                <w:sz w:val="18"/>
                <w:szCs w:val="18"/>
              </w:rPr>
              <w:t>8000</w:t>
            </w:r>
          </w:p>
        </w:tc>
        <w:tc>
          <w:tcPr>
            <w:tcW w:w="850" w:type="dxa"/>
            <w:noWrap w:val="0"/>
            <w:vAlign w:val="center"/>
          </w:tcPr>
          <w:p>
            <w:pPr>
              <w:keepNext w:val="0"/>
              <w:keepLines w:val="0"/>
              <w:suppressLineNumbers w:val="0"/>
              <w:snapToGrid w:val="0"/>
              <w:spacing w:before="0" w:beforeAutospacing="0" w:after="0" w:afterAutospacing="0"/>
              <w:ind w:left="0" w:right="0"/>
              <w:jc w:val="center"/>
              <w:outlineLvl w:val="0"/>
              <w:rPr>
                <w:rFonts w:hint="default" w:eastAsia="汉仪书宋一简"/>
                <w:color w:val="auto"/>
                <w:sz w:val="18"/>
                <w:szCs w:val="18"/>
              </w:rPr>
            </w:pPr>
          </w:p>
        </w:tc>
        <w:tc>
          <w:tcPr>
            <w:tcW w:w="1934"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eastAsia="汉仪书宋一简"/>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eastAsia="汉仪书宋一简"/>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widowControl/>
              <w:suppressLineNumbers w:val="0"/>
              <w:spacing w:before="0" w:beforeAutospacing="0" w:after="0" w:afterAutospacing="0"/>
              <w:ind w:left="0" w:right="0"/>
              <w:jc w:val="left"/>
              <w:textAlignment w:val="center"/>
              <w:outlineLvl w:val="0"/>
              <w:rPr>
                <w:rFonts w:hint="default"/>
                <w:color w:val="auto"/>
                <w:sz w:val="18"/>
                <w:szCs w:val="18"/>
              </w:rPr>
            </w:pPr>
            <w:r>
              <w:rPr>
                <w:rFonts w:hint="default"/>
                <w:color w:val="auto"/>
                <w:kern w:val="0"/>
                <w:sz w:val="18"/>
                <w:szCs w:val="18"/>
              </w:rPr>
              <w:t>电子教室软件1套</w:t>
            </w:r>
          </w:p>
        </w:tc>
        <w:tc>
          <w:tcPr>
            <w:tcW w:w="850" w:type="dxa"/>
            <w:noWrap w:val="0"/>
            <w:vAlign w:val="center"/>
          </w:tcPr>
          <w:p>
            <w:pPr>
              <w:keepNext w:val="0"/>
              <w:keepLines w:val="0"/>
              <w:widowControl/>
              <w:suppressLineNumbers w:val="0"/>
              <w:spacing w:before="0" w:beforeAutospacing="0" w:after="0" w:afterAutospacing="0"/>
              <w:ind w:left="0" w:right="0"/>
              <w:jc w:val="center"/>
              <w:textAlignment w:val="center"/>
              <w:outlineLvl w:val="0"/>
              <w:rPr>
                <w:rFonts w:hint="default"/>
                <w:color w:val="auto"/>
                <w:sz w:val="18"/>
                <w:szCs w:val="18"/>
              </w:rPr>
            </w:pPr>
            <w:r>
              <w:rPr>
                <w:rFonts w:hint="default"/>
                <w:color w:val="auto"/>
                <w:kern w:val="0"/>
                <w:sz w:val="18"/>
                <w:szCs w:val="18"/>
              </w:rPr>
              <w:t>3000</w:t>
            </w:r>
          </w:p>
        </w:tc>
        <w:tc>
          <w:tcPr>
            <w:tcW w:w="850" w:type="dxa"/>
            <w:noWrap w:val="0"/>
            <w:vAlign w:val="center"/>
          </w:tcPr>
          <w:p>
            <w:pPr>
              <w:keepNext w:val="0"/>
              <w:keepLines w:val="0"/>
              <w:suppressLineNumbers w:val="0"/>
              <w:snapToGrid w:val="0"/>
              <w:spacing w:before="0" w:beforeAutospacing="0" w:after="0" w:afterAutospacing="0"/>
              <w:ind w:left="0" w:right="0"/>
              <w:jc w:val="center"/>
              <w:outlineLvl w:val="0"/>
              <w:rPr>
                <w:rFonts w:hint="default" w:eastAsia="汉仪书宋一简"/>
                <w:color w:val="auto"/>
                <w:sz w:val="18"/>
                <w:szCs w:val="18"/>
              </w:rPr>
            </w:pPr>
          </w:p>
        </w:tc>
        <w:tc>
          <w:tcPr>
            <w:tcW w:w="1934"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eastAsia="汉仪书宋一简"/>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eastAsia="汉仪书宋一简"/>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widowControl/>
              <w:suppressLineNumbers w:val="0"/>
              <w:spacing w:before="0" w:beforeAutospacing="0" w:after="0" w:afterAutospacing="0"/>
              <w:ind w:left="0" w:right="0"/>
              <w:jc w:val="left"/>
              <w:textAlignment w:val="center"/>
              <w:outlineLvl w:val="0"/>
              <w:rPr>
                <w:rFonts w:hint="default"/>
                <w:color w:val="auto"/>
                <w:sz w:val="18"/>
                <w:szCs w:val="18"/>
              </w:rPr>
            </w:pPr>
            <w:r>
              <w:rPr>
                <w:rFonts w:hint="default"/>
                <w:color w:val="auto"/>
                <w:kern w:val="0"/>
                <w:sz w:val="18"/>
                <w:szCs w:val="18"/>
              </w:rPr>
              <w:t>空调系统（12匹）1台</w:t>
            </w:r>
          </w:p>
        </w:tc>
        <w:tc>
          <w:tcPr>
            <w:tcW w:w="850" w:type="dxa"/>
            <w:noWrap w:val="0"/>
            <w:vAlign w:val="center"/>
          </w:tcPr>
          <w:p>
            <w:pPr>
              <w:keepNext w:val="0"/>
              <w:keepLines w:val="0"/>
              <w:widowControl/>
              <w:suppressLineNumbers w:val="0"/>
              <w:spacing w:before="0" w:beforeAutospacing="0" w:after="0" w:afterAutospacing="0"/>
              <w:ind w:left="0" w:right="0"/>
              <w:jc w:val="center"/>
              <w:textAlignment w:val="center"/>
              <w:outlineLvl w:val="0"/>
              <w:rPr>
                <w:rFonts w:hint="default"/>
                <w:color w:val="auto"/>
                <w:sz w:val="18"/>
                <w:szCs w:val="18"/>
              </w:rPr>
            </w:pPr>
            <w:r>
              <w:rPr>
                <w:rFonts w:hint="default"/>
                <w:color w:val="auto"/>
                <w:kern w:val="0"/>
                <w:sz w:val="18"/>
                <w:szCs w:val="18"/>
              </w:rPr>
              <w:t>20000</w:t>
            </w:r>
          </w:p>
        </w:tc>
        <w:tc>
          <w:tcPr>
            <w:tcW w:w="850" w:type="dxa"/>
            <w:noWrap w:val="0"/>
            <w:vAlign w:val="center"/>
          </w:tcPr>
          <w:p>
            <w:pPr>
              <w:keepNext w:val="0"/>
              <w:keepLines w:val="0"/>
              <w:suppressLineNumbers w:val="0"/>
              <w:snapToGrid w:val="0"/>
              <w:spacing w:before="0" w:beforeAutospacing="0" w:after="0" w:afterAutospacing="0"/>
              <w:ind w:left="0" w:right="0"/>
              <w:jc w:val="center"/>
              <w:outlineLvl w:val="0"/>
              <w:rPr>
                <w:rFonts w:hint="default" w:eastAsia="汉仪书宋一简"/>
                <w:color w:val="auto"/>
                <w:sz w:val="18"/>
                <w:szCs w:val="18"/>
              </w:rPr>
            </w:pPr>
          </w:p>
        </w:tc>
        <w:tc>
          <w:tcPr>
            <w:tcW w:w="1934"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eastAsia="汉仪书宋一简"/>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eastAsia="汉仪书宋一简"/>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widowControl/>
              <w:suppressLineNumbers w:val="0"/>
              <w:spacing w:before="0" w:beforeAutospacing="0" w:after="0" w:afterAutospacing="0"/>
              <w:ind w:left="0" w:right="0"/>
              <w:jc w:val="left"/>
              <w:textAlignment w:val="center"/>
              <w:outlineLvl w:val="0"/>
              <w:rPr>
                <w:rFonts w:hint="default"/>
                <w:color w:val="auto"/>
                <w:sz w:val="18"/>
                <w:szCs w:val="18"/>
              </w:rPr>
            </w:pPr>
            <w:r>
              <w:rPr>
                <w:rFonts w:hint="default"/>
                <w:color w:val="auto"/>
                <w:kern w:val="0"/>
                <w:sz w:val="18"/>
                <w:szCs w:val="18"/>
              </w:rPr>
              <w:t>教学区强弱电布线60批</w:t>
            </w:r>
          </w:p>
        </w:tc>
        <w:tc>
          <w:tcPr>
            <w:tcW w:w="850" w:type="dxa"/>
            <w:noWrap w:val="0"/>
            <w:vAlign w:val="center"/>
          </w:tcPr>
          <w:p>
            <w:pPr>
              <w:keepNext w:val="0"/>
              <w:keepLines w:val="0"/>
              <w:widowControl/>
              <w:suppressLineNumbers w:val="0"/>
              <w:spacing w:before="0" w:beforeAutospacing="0" w:after="0" w:afterAutospacing="0"/>
              <w:ind w:left="0" w:right="0"/>
              <w:jc w:val="center"/>
              <w:textAlignment w:val="center"/>
              <w:outlineLvl w:val="0"/>
              <w:rPr>
                <w:rFonts w:hint="default"/>
                <w:color w:val="auto"/>
                <w:sz w:val="18"/>
                <w:szCs w:val="18"/>
              </w:rPr>
            </w:pPr>
            <w:r>
              <w:rPr>
                <w:rFonts w:hint="default"/>
                <w:color w:val="auto"/>
                <w:kern w:val="0"/>
                <w:sz w:val="18"/>
                <w:szCs w:val="18"/>
              </w:rPr>
              <w:t>21000</w:t>
            </w:r>
          </w:p>
        </w:tc>
        <w:tc>
          <w:tcPr>
            <w:tcW w:w="850" w:type="dxa"/>
            <w:noWrap w:val="0"/>
            <w:vAlign w:val="center"/>
          </w:tcPr>
          <w:p>
            <w:pPr>
              <w:keepNext w:val="0"/>
              <w:keepLines w:val="0"/>
              <w:suppressLineNumbers w:val="0"/>
              <w:snapToGrid w:val="0"/>
              <w:spacing w:before="0" w:beforeAutospacing="0" w:after="0" w:afterAutospacing="0"/>
              <w:ind w:left="0" w:right="0"/>
              <w:jc w:val="center"/>
              <w:outlineLvl w:val="0"/>
              <w:rPr>
                <w:rFonts w:hint="default" w:eastAsia="汉仪书宋一简"/>
                <w:color w:val="auto"/>
                <w:sz w:val="18"/>
                <w:szCs w:val="18"/>
              </w:rPr>
            </w:pPr>
          </w:p>
        </w:tc>
        <w:tc>
          <w:tcPr>
            <w:tcW w:w="1934"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eastAsia="汉仪书宋一简"/>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eastAsia="汉仪书宋一简"/>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widowControl/>
              <w:suppressLineNumbers w:val="0"/>
              <w:spacing w:before="0" w:beforeAutospacing="0" w:after="0" w:afterAutospacing="0"/>
              <w:ind w:left="0" w:right="0"/>
              <w:jc w:val="left"/>
              <w:textAlignment w:val="center"/>
              <w:outlineLvl w:val="0"/>
              <w:rPr>
                <w:rFonts w:hint="default"/>
                <w:color w:val="auto"/>
                <w:sz w:val="18"/>
                <w:szCs w:val="18"/>
              </w:rPr>
            </w:pPr>
            <w:r>
              <w:rPr>
                <w:rFonts w:hint="default"/>
                <w:color w:val="auto"/>
                <w:kern w:val="0"/>
                <w:sz w:val="18"/>
                <w:szCs w:val="18"/>
              </w:rPr>
              <w:t>教学音响系统（功放，无线话筒、音响）1套</w:t>
            </w:r>
          </w:p>
        </w:tc>
        <w:tc>
          <w:tcPr>
            <w:tcW w:w="850" w:type="dxa"/>
            <w:noWrap w:val="0"/>
            <w:vAlign w:val="center"/>
          </w:tcPr>
          <w:p>
            <w:pPr>
              <w:keepNext w:val="0"/>
              <w:keepLines w:val="0"/>
              <w:widowControl/>
              <w:suppressLineNumbers w:val="0"/>
              <w:spacing w:before="0" w:beforeAutospacing="0" w:after="0" w:afterAutospacing="0"/>
              <w:ind w:left="0" w:right="0"/>
              <w:jc w:val="center"/>
              <w:textAlignment w:val="center"/>
              <w:outlineLvl w:val="0"/>
              <w:rPr>
                <w:rFonts w:hint="default"/>
                <w:color w:val="auto"/>
                <w:sz w:val="18"/>
                <w:szCs w:val="18"/>
              </w:rPr>
            </w:pPr>
            <w:r>
              <w:rPr>
                <w:rFonts w:hint="default"/>
                <w:color w:val="auto"/>
                <w:kern w:val="0"/>
                <w:sz w:val="18"/>
                <w:szCs w:val="18"/>
              </w:rPr>
              <w:t>10000</w:t>
            </w:r>
          </w:p>
        </w:tc>
        <w:tc>
          <w:tcPr>
            <w:tcW w:w="850" w:type="dxa"/>
            <w:noWrap w:val="0"/>
            <w:vAlign w:val="center"/>
          </w:tcPr>
          <w:p>
            <w:pPr>
              <w:keepNext w:val="0"/>
              <w:keepLines w:val="0"/>
              <w:suppressLineNumbers w:val="0"/>
              <w:snapToGrid w:val="0"/>
              <w:spacing w:before="0" w:beforeAutospacing="0" w:after="0" w:afterAutospacing="0"/>
              <w:ind w:left="0" w:right="0"/>
              <w:jc w:val="center"/>
              <w:outlineLvl w:val="0"/>
              <w:rPr>
                <w:rFonts w:hint="default" w:eastAsia="汉仪书宋一简"/>
                <w:color w:val="auto"/>
                <w:sz w:val="18"/>
                <w:szCs w:val="18"/>
              </w:rPr>
            </w:pPr>
          </w:p>
        </w:tc>
        <w:tc>
          <w:tcPr>
            <w:tcW w:w="1934"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eastAsia="汉仪书宋一简"/>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eastAsia="汉仪书宋一简"/>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widowControl/>
              <w:suppressLineNumbers w:val="0"/>
              <w:spacing w:before="0" w:beforeAutospacing="0" w:after="0" w:afterAutospacing="0"/>
              <w:ind w:left="0" w:right="0"/>
              <w:jc w:val="center"/>
              <w:textAlignment w:val="center"/>
              <w:outlineLvl w:val="0"/>
              <w:rPr>
                <w:rFonts w:hint="default"/>
                <w:color w:val="auto"/>
                <w:sz w:val="18"/>
                <w:szCs w:val="18"/>
              </w:rPr>
            </w:pPr>
            <w:r>
              <w:rPr>
                <w:rFonts w:hint="default"/>
                <w:color w:val="auto"/>
                <w:kern w:val="0"/>
                <w:sz w:val="18"/>
                <w:szCs w:val="18"/>
              </w:rPr>
              <w:t>讲台1张</w:t>
            </w:r>
          </w:p>
        </w:tc>
        <w:tc>
          <w:tcPr>
            <w:tcW w:w="850" w:type="dxa"/>
            <w:noWrap w:val="0"/>
            <w:vAlign w:val="center"/>
          </w:tcPr>
          <w:p>
            <w:pPr>
              <w:keepNext w:val="0"/>
              <w:keepLines w:val="0"/>
              <w:widowControl/>
              <w:suppressLineNumbers w:val="0"/>
              <w:spacing w:before="0" w:beforeAutospacing="0" w:after="0" w:afterAutospacing="0"/>
              <w:ind w:left="0" w:right="0"/>
              <w:jc w:val="center"/>
              <w:textAlignment w:val="center"/>
              <w:outlineLvl w:val="0"/>
              <w:rPr>
                <w:rFonts w:hint="default"/>
                <w:color w:val="auto"/>
                <w:sz w:val="18"/>
                <w:szCs w:val="18"/>
              </w:rPr>
            </w:pPr>
            <w:r>
              <w:rPr>
                <w:rFonts w:hint="default"/>
                <w:color w:val="auto"/>
                <w:kern w:val="0"/>
                <w:sz w:val="18"/>
                <w:szCs w:val="18"/>
              </w:rPr>
              <w:t>2000</w:t>
            </w:r>
          </w:p>
        </w:tc>
        <w:tc>
          <w:tcPr>
            <w:tcW w:w="850" w:type="dxa"/>
            <w:noWrap w:val="0"/>
            <w:vAlign w:val="center"/>
          </w:tcPr>
          <w:p>
            <w:pPr>
              <w:keepNext w:val="0"/>
              <w:keepLines w:val="0"/>
              <w:suppressLineNumbers w:val="0"/>
              <w:snapToGrid w:val="0"/>
              <w:spacing w:before="0" w:beforeAutospacing="0" w:after="0" w:afterAutospacing="0"/>
              <w:ind w:left="0" w:right="0"/>
              <w:jc w:val="center"/>
              <w:outlineLvl w:val="0"/>
              <w:rPr>
                <w:rFonts w:hint="default" w:eastAsia="汉仪书宋一简"/>
                <w:color w:val="auto"/>
                <w:sz w:val="18"/>
                <w:szCs w:val="18"/>
              </w:rPr>
            </w:pPr>
          </w:p>
        </w:tc>
        <w:tc>
          <w:tcPr>
            <w:tcW w:w="1934"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eastAsia="汉仪书宋一简"/>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eastAsia="汉仪书宋一简"/>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widowControl/>
              <w:suppressLineNumbers w:val="0"/>
              <w:spacing w:before="0" w:beforeAutospacing="0" w:after="0" w:afterAutospacing="0"/>
              <w:ind w:left="0" w:right="0"/>
              <w:jc w:val="center"/>
              <w:textAlignment w:val="center"/>
              <w:outlineLvl w:val="0"/>
              <w:rPr>
                <w:rFonts w:hint="default"/>
                <w:color w:val="auto"/>
                <w:sz w:val="18"/>
                <w:szCs w:val="18"/>
              </w:rPr>
            </w:pPr>
            <w:r>
              <w:rPr>
                <w:rFonts w:hint="default"/>
                <w:color w:val="auto"/>
                <w:kern w:val="0"/>
                <w:sz w:val="18"/>
                <w:szCs w:val="18"/>
              </w:rPr>
              <w:t>液晶电视2台</w:t>
            </w:r>
          </w:p>
        </w:tc>
        <w:tc>
          <w:tcPr>
            <w:tcW w:w="850" w:type="dxa"/>
            <w:noWrap w:val="0"/>
            <w:vAlign w:val="center"/>
          </w:tcPr>
          <w:p>
            <w:pPr>
              <w:keepNext w:val="0"/>
              <w:keepLines w:val="0"/>
              <w:widowControl/>
              <w:suppressLineNumbers w:val="0"/>
              <w:spacing w:before="0" w:beforeAutospacing="0" w:after="0" w:afterAutospacing="0"/>
              <w:ind w:left="0" w:right="0"/>
              <w:jc w:val="center"/>
              <w:textAlignment w:val="center"/>
              <w:outlineLvl w:val="0"/>
              <w:rPr>
                <w:rFonts w:hint="default"/>
                <w:color w:val="auto"/>
                <w:sz w:val="18"/>
                <w:szCs w:val="18"/>
              </w:rPr>
            </w:pPr>
            <w:r>
              <w:rPr>
                <w:rFonts w:hint="default"/>
                <w:color w:val="auto"/>
                <w:kern w:val="0"/>
                <w:sz w:val="18"/>
                <w:szCs w:val="18"/>
              </w:rPr>
              <w:t>16000</w:t>
            </w:r>
          </w:p>
        </w:tc>
        <w:tc>
          <w:tcPr>
            <w:tcW w:w="850" w:type="dxa"/>
            <w:noWrap w:val="0"/>
            <w:vAlign w:val="center"/>
          </w:tcPr>
          <w:p>
            <w:pPr>
              <w:keepNext w:val="0"/>
              <w:keepLines w:val="0"/>
              <w:suppressLineNumbers w:val="0"/>
              <w:snapToGrid w:val="0"/>
              <w:spacing w:before="0" w:beforeAutospacing="0" w:after="0" w:afterAutospacing="0"/>
              <w:ind w:left="0" w:right="0"/>
              <w:jc w:val="center"/>
              <w:outlineLvl w:val="0"/>
              <w:rPr>
                <w:rFonts w:hint="default" w:eastAsia="汉仪书宋一简"/>
                <w:color w:val="auto"/>
                <w:sz w:val="18"/>
                <w:szCs w:val="18"/>
              </w:rPr>
            </w:pPr>
          </w:p>
        </w:tc>
        <w:tc>
          <w:tcPr>
            <w:tcW w:w="1934"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eastAsia="汉仪书宋一简"/>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4"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eastAsia="汉仪书宋一简"/>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sz w:val="18"/>
                <w:szCs w:val="18"/>
              </w:rPr>
              <w:t>教学软件2套</w:t>
            </w:r>
          </w:p>
        </w:tc>
        <w:tc>
          <w:tcPr>
            <w:tcW w:w="850" w:type="dxa"/>
            <w:noWrap w:val="0"/>
            <w:vAlign w:val="center"/>
          </w:tcPr>
          <w:p>
            <w:pPr>
              <w:keepNext w:val="0"/>
              <w:keepLines w:val="0"/>
              <w:suppressLineNumbers w:val="0"/>
              <w:spacing w:before="0" w:beforeAutospacing="0" w:after="0" w:afterAutospacing="0"/>
              <w:ind w:left="0" w:right="0"/>
              <w:outlineLvl w:val="0"/>
              <w:rPr>
                <w:rFonts w:hint="default"/>
                <w:color w:val="auto"/>
                <w:sz w:val="18"/>
                <w:szCs w:val="18"/>
              </w:rPr>
            </w:pPr>
            <w:r>
              <w:rPr>
                <w:rFonts w:hint="default"/>
                <w:color w:val="auto"/>
                <w:sz w:val="18"/>
                <w:szCs w:val="18"/>
              </w:rPr>
              <w:t>150000</w:t>
            </w:r>
          </w:p>
        </w:tc>
        <w:tc>
          <w:tcPr>
            <w:tcW w:w="850" w:type="dxa"/>
            <w:noWrap w:val="0"/>
            <w:vAlign w:val="center"/>
          </w:tcPr>
          <w:p>
            <w:pPr>
              <w:keepNext w:val="0"/>
              <w:keepLines w:val="0"/>
              <w:suppressLineNumbers w:val="0"/>
              <w:snapToGrid w:val="0"/>
              <w:spacing w:before="0" w:beforeAutospacing="0" w:after="0" w:afterAutospacing="0"/>
              <w:ind w:left="0" w:right="0"/>
              <w:jc w:val="center"/>
              <w:outlineLvl w:val="0"/>
              <w:rPr>
                <w:rFonts w:hint="default" w:eastAsia="汉仪书宋一简"/>
                <w:color w:val="auto"/>
                <w:sz w:val="18"/>
                <w:szCs w:val="18"/>
              </w:rPr>
            </w:pPr>
          </w:p>
        </w:tc>
        <w:tc>
          <w:tcPr>
            <w:tcW w:w="1934"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eastAsia="汉仪书宋一简"/>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restart"/>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eastAsia="汉仪书宋一简"/>
                <w:color w:val="auto"/>
                <w:sz w:val="18"/>
                <w:szCs w:val="18"/>
              </w:rPr>
              <w:t>2</w:t>
            </w:r>
          </w:p>
        </w:tc>
        <w:tc>
          <w:tcPr>
            <w:tcW w:w="1276" w:type="dxa"/>
            <w:vMerge w:val="restart"/>
            <w:noWrap w:val="0"/>
            <w:vAlign w:val="center"/>
          </w:tcPr>
          <w:p>
            <w:pPr>
              <w:keepNext w:val="0"/>
              <w:keepLines w:val="0"/>
              <w:suppressLineNumbers w:val="0"/>
              <w:spacing w:before="0" w:beforeAutospacing="0" w:after="0" w:afterAutospacing="0"/>
              <w:ind w:left="0" w:right="0"/>
              <w:outlineLvl w:val="0"/>
              <w:rPr>
                <w:rFonts w:hint="default"/>
                <w:color w:val="auto"/>
                <w:sz w:val="18"/>
                <w:szCs w:val="18"/>
              </w:rPr>
            </w:pPr>
            <w:r>
              <w:rPr>
                <w:rFonts w:hint="default" w:eastAsia="汉仪书宋一简"/>
                <w:color w:val="auto"/>
                <w:sz w:val="18"/>
                <w:szCs w:val="18"/>
              </w:rPr>
              <w:t>G602</w:t>
            </w:r>
          </w:p>
          <w:p>
            <w:pPr>
              <w:keepNext w:val="0"/>
              <w:keepLines w:val="0"/>
              <w:suppressLineNumbers w:val="0"/>
              <w:spacing w:before="0" w:beforeAutospacing="0" w:after="0" w:afterAutospacing="0"/>
              <w:ind w:left="0" w:right="0"/>
              <w:outlineLvl w:val="0"/>
              <w:rPr>
                <w:rFonts w:hint="default"/>
                <w:color w:val="auto"/>
                <w:sz w:val="18"/>
                <w:szCs w:val="18"/>
              </w:rPr>
            </w:pPr>
            <w:r>
              <w:rPr>
                <w:rFonts w:hint="default" w:eastAsia="汉仪书宋一简"/>
                <w:color w:val="auto"/>
                <w:sz w:val="18"/>
                <w:szCs w:val="18"/>
              </w:rPr>
              <w:t>商务礼仪情景模拟实训室</w:t>
            </w:r>
          </w:p>
        </w:tc>
        <w:tc>
          <w:tcPr>
            <w:tcW w:w="901" w:type="dxa"/>
            <w:vMerge w:val="restart"/>
            <w:noWrap w:val="0"/>
            <w:vAlign w:val="center"/>
          </w:tcPr>
          <w:p>
            <w:pPr>
              <w:keepNext w:val="0"/>
              <w:keepLines w:val="0"/>
              <w:suppressLineNumbers w:val="0"/>
              <w:spacing w:before="0" w:beforeAutospacing="0" w:after="0" w:afterAutospacing="0"/>
              <w:ind w:left="0" w:right="0"/>
              <w:outlineLvl w:val="0"/>
              <w:rPr>
                <w:rFonts w:hint="default"/>
                <w:color w:val="auto"/>
                <w:sz w:val="18"/>
                <w:szCs w:val="18"/>
              </w:rPr>
            </w:pPr>
            <w:r>
              <w:rPr>
                <w:rFonts w:hint="default"/>
                <w:color w:val="auto"/>
                <w:kern w:val="0"/>
                <w:sz w:val="18"/>
                <w:szCs w:val="18"/>
              </w:rPr>
              <w:t>100</w:t>
            </w:r>
          </w:p>
        </w:tc>
        <w:tc>
          <w:tcPr>
            <w:tcW w:w="899" w:type="dxa"/>
            <w:vMerge w:val="restart"/>
            <w:noWrap w:val="0"/>
            <w:vAlign w:val="center"/>
          </w:tcPr>
          <w:p>
            <w:pPr>
              <w:keepNext w:val="0"/>
              <w:keepLines w:val="0"/>
              <w:suppressLineNumbers w:val="0"/>
              <w:spacing w:before="0" w:beforeAutospacing="0" w:after="0" w:afterAutospacing="0"/>
              <w:ind w:left="0" w:right="0"/>
              <w:outlineLvl w:val="0"/>
              <w:rPr>
                <w:rFonts w:hint="default"/>
                <w:color w:val="auto"/>
                <w:sz w:val="18"/>
                <w:szCs w:val="18"/>
              </w:rPr>
            </w:pPr>
            <w:r>
              <w:rPr>
                <w:rFonts w:hint="default"/>
                <w:color w:val="auto"/>
                <w:kern w:val="0"/>
                <w:sz w:val="18"/>
                <w:szCs w:val="18"/>
              </w:rPr>
              <w:t>5</w:t>
            </w:r>
          </w:p>
        </w:tc>
        <w:tc>
          <w:tcPr>
            <w:tcW w:w="2204"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礼仪训练器材</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3</w:t>
            </w:r>
          </w:p>
        </w:tc>
        <w:tc>
          <w:tcPr>
            <w:tcW w:w="850" w:type="dxa"/>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kern w:val="0"/>
                <w:sz w:val="18"/>
                <w:szCs w:val="18"/>
              </w:rPr>
            </w:pPr>
          </w:p>
        </w:tc>
        <w:tc>
          <w:tcPr>
            <w:tcW w:w="1934" w:type="dxa"/>
            <w:vMerge w:val="restart"/>
            <w:noWrap w:val="0"/>
            <w:vAlign w:val="center"/>
          </w:tcPr>
          <w:p>
            <w:pPr>
              <w:keepNext w:val="0"/>
              <w:keepLines w:val="0"/>
              <w:numPr>
                <w:ilvl w:val="0"/>
                <w:numId w:val="4"/>
              </w:numPr>
              <w:suppressLineNumbers w:val="0"/>
              <w:spacing w:before="0" w:beforeAutospacing="0" w:after="0" w:afterAutospacing="0"/>
              <w:ind w:right="0"/>
              <w:outlineLvl w:val="0"/>
              <w:rPr>
                <w:rFonts w:hint="default"/>
                <w:color w:val="auto"/>
                <w:sz w:val="18"/>
                <w:szCs w:val="18"/>
              </w:rPr>
            </w:pPr>
            <w:r>
              <w:rPr>
                <w:rFonts w:hint="default"/>
                <w:color w:val="auto"/>
                <w:kern w:val="0"/>
                <w:sz w:val="18"/>
                <w:szCs w:val="18"/>
              </w:rPr>
              <w:t>商务礼仪</w:t>
            </w:r>
          </w:p>
          <w:p>
            <w:pPr>
              <w:keepNext w:val="0"/>
              <w:keepLines w:val="0"/>
              <w:numPr>
                <w:ilvl w:val="0"/>
                <w:numId w:val="4"/>
              </w:numPr>
              <w:suppressLineNumbers w:val="0"/>
              <w:spacing w:before="0" w:beforeAutospacing="0" w:after="0" w:afterAutospacing="0"/>
              <w:ind w:right="0"/>
              <w:outlineLvl w:val="0"/>
              <w:rPr>
                <w:rFonts w:hint="default"/>
                <w:color w:val="auto"/>
                <w:sz w:val="18"/>
                <w:szCs w:val="18"/>
              </w:rPr>
            </w:pPr>
            <w:r>
              <w:rPr>
                <w:rFonts w:hint="default"/>
                <w:color w:val="auto"/>
                <w:kern w:val="0"/>
                <w:sz w:val="18"/>
                <w:szCs w:val="18"/>
              </w:rPr>
              <w:t>物流服务礼仪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多媒体</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1</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1</w:t>
            </w:r>
          </w:p>
        </w:tc>
        <w:tc>
          <w:tcPr>
            <w:tcW w:w="1934"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移动黑板</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0.4</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1</w:t>
            </w:r>
          </w:p>
        </w:tc>
        <w:tc>
          <w:tcPr>
            <w:tcW w:w="1934"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办公桌椅</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0.6</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1</w:t>
            </w:r>
          </w:p>
        </w:tc>
        <w:tc>
          <w:tcPr>
            <w:tcW w:w="1934"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restart"/>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eastAsia="汉仪书宋一简"/>
                <w:color w:val="auto"/>
                <w:sz w:val="18"/>
                <w:szCs w:val="18"/>
              </w:rPr>
              <w:t>3</w:t>
            </w:r>
          </w:p>
        </w:tc>
        <w:tc>
          <w:tcPr>
            <w:tcW w:w="1276" w:type="dxa"/>
            <w:vMerge w:val="restart"/>
            <w:noWrap w:val="0"/>
            <w:vAlign w:val="center"/>
          </w:tcPr>
          <w:p>
            <w:pPr>
              <w:keepNext w:val="0"/>
              <w:keepLines w:val="0"/>
              <w:suppressLineNumbers w:val="0"/>
              <w:spacing w:before="0" w:beforeAutospacing="0" w:after="0" w:afterAutospacing="0"/>
              <w:ind w:left="0" w:right="0"/>
              <w:outlineLvl w:val="0"/>
              <w:rPr>
                <w:rFonts w:hint="default"/>
                <w:color w:val="auto"/>
                <w:sz w:val="18"/>
                <w:szCs w:val="18"/>
              </w:rPr>
            </w:pPr>
            <w:r>
              <w:rPr>
                <w:rFonts w:hint="default" w:eastAsia="汉仪书宋一简"/>
                <w:color w:val="auto"/>
                <w:sz w:val="18"/>
                <w:szCs w:val="18"/>
              </w:rPr>
              <w:t>D614</w:t>
            </w:r>
          </w:p>
          <w:p>
            <w:pPr>
              <w:keepNext w:val="0"/>
              <w:keepLines w:val="0"/>
              <w:suppressLineNumbers w:val="0"/>
              <w:spacing w:before="0" w:beforeAutospacing="0" w:after="0" w:afterAutospacing="0"/>
              <w:ind w:left="0" w:right="0"/>
              <w:outlineLvl w:val="0"/>
              <w:rPr>
                <w:rFonts w:hint="default"/>
                <w:color w:val="auto"/>
                <w:sz w:val="18"/>
                <w:szCs w:val="18"/>
              </w:rPr>
            </w:pPr>
            <w:r>
              <w:rPr>
                <w:rFonts w:hint="default" w:eastAsia="汉仪书宋一简"/>
                <w:color w:val="auto"/>
                <w:sz w:val="18"/>
                <w:szCs w:val="18"/>
              </w:rPr>
              <w:t>京东校园VR实训中心</w:t>
            </w:r>
          </w:p>
        </w:tc>
        <w:tc>
          <w:tcPr>
            <w:tcW w:w="901" w:type="dxa"/>
            <w:vMerge w:val="restart"/>
            <w:noWrap w:val="0"/>
            <w:vAlign w:val="center"/>
          </w:tcPr>
          <w:p>
            <w:pPr>
              <w:keepNext w:val="0"/>
              <w:keepLines w:val="0"/>
              <w:suppressLineNumbers w:val="0"/>
              <w:spacing w:before="0" w:beforeAutospacing="0" w:after="0" w:afterAutospacing="0"/>
              <w:ind w:left="0" w:right="0"/>
              <w:outlineLvl w:val="0"/>
              <w:rPr>
                <w:rFonts w:hint="default"/>
                <w:color w:val="auto"/>
                <w:sz w:val="18"/>
                <w:szCs w:val="18"/>
              </w:rPr>
            </w:pPr>
            <w:r>
              <w:rPr>
                <w:rFonts w:hint="default"/>
                <w:color w:val="auto"/>
                <w:kern w:val="0"/>
                <w:sz w:val="18"/>
                <w:szCs w:val="18"/>
              </w:rPr>
              <w:t>150</w:t>
            </w:r>
          </w:p>
        </w:tc>
        <w:tc>
          <w:tcPr>
            <w:tcW w:w="899" w:type="dxa"/>
            <w:vMerge w:val="restart"/>
            <w:noWrap w:val="0"/>
            <w:vAlign w:val="center"/>
          </w:tcPr>
          <w:p>
            <w:pPr>
              <w:keepNext w:val="0"/>
              <w:keepLines w:val="0"/>
              <w:suppressLineNumbers w:val="0"/>
              <w:spacing w:before="0" w:beforeAutospacing="0" w:after="0" w:afterAutospacing="0"/>
              <w:ind w:left="0" w:right="0"/>
              <w:outlineLvl w:val="0"/>
              <w:rPr>
                <w:rFonts w:hint="default"/>
                <w:color w:val="auto"/>
                <w:sz w:val="18"/>
                <w:szCs w:val="18"/>
              </w:rPr>
            </w:pPr>
            <w:r>
              <w:rPr>
                <w:rFonts w:hint="default"/>
                <w:color w:val="auto"/>
                <w:kern w:val="0"/>
                <w:sz w:val="18"/>
                <w:szCs w:val="18"/>
              </w:rPr>
              <w:t>96</w:t>
            </w:r>
          </w:p>
        </w:tc>
        <w:tc>
          <w:tcPr>
            <w:tcW w:w="2204"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VR教学一体终端</w:t>
            </w:r>
          </w:p>
        </w:tc>
        <w:tc>
          <w:tcPr>
            <w:tcW w:w="850" w:type="dxa"/>
            <w:noWrap w:val="0"/>
            <w:vAlign w:val="center"/>
          </w:tcPr>
          <w:p>
            <w:pPr>
              <w:keepNext w:val="0"/>
              <w:keepLines w:val="0"/>
              <w:suppressLineNumbers w:val="0"/>
              <w:spacing w:before="0" w:beforeAutospacing="0" w:after="0" w:afterAutospacing="0"/>
              <w:ind w:left="0" w:right="0"/>
              <w:outlineLvl w:val="0"/>
              <w:rPr>
                <w:rFonts w:hint="default"/>
                <w:color w:val="auto"/>
                <w:sz w:val="18"/>
                <w:szCs w:val="18"/>
              </w:rPr>
            </w:pPr>
            <w:r>
              <w:rPr>
                <w:rFonts w:hint="default"/>
                <w:color w:val="auto"/>
                <w:kern w:val="0"/>
                <w:sz w:val="18"/>
                <w:szCs w:val="18"/>
              </w:rPr>
              <w:t>160000</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1</w:t>
            </w:r>
          </w:p>
        </w:tc>
        <w:tc>
          <w:tcPr>
            <w:tcW w:w="1934" w:type="dxa"/>
            <w:vMerge w:val="restart"/>
            <w:noWrap w:val="0"/>
            <w:vAlign w:val="center"/>
          </w:tcPr>
          <w:p>
            <w:pPr>
              <w:keepNext w:val="0"/>
              <w:keepLines w:val="0"/>
              <w:suppressLineNumbers w:val="0"/>
              <w:spacing w:before="0" w:beforeAutospacing="0" w:after="0" w:afterAutospacing="0"/>
              <w:ind w:left="0" w:right="0"/>
              <w:outlineLvl w:val="0"/>
              <w:rPr>
                <w:rFonts w:hint="default"/>
                <w:color w:val="auto"/>
                <w:sz w:val="18"/>
                <w:szCs w:val="18"/>
              </w:rPr>
            </w:pPr>
            <w:r>
              <w:rPr>
                <w:rFonts w:hint="default"/>
                <w:color w:val="auto"/>
                <w:kern w:val="0"/>
                <w:sz w:val="18"/>
                <w:szCs w:val="18"/>
              </w:rPr>
              <w:t>1、分拣实训</w:t>
            </w:r>
          </w:p>
          <w:p>
            <w:pPr>
              <w:keepNext w:val="0"/>
              <w:keepLines w:val="0"/>
              <w:suppressLineNumbers w:val="0"/>
              <w:spacing w:before="0" w:beforeAutospacing="0" w:after="0" w:afterAutospacing="0"/>
              <w:ind w:left="0" w:right="0"/>
              <w:outlineLvl w:val="0"/>
              <w:rPr>
                <w:rFonts w:hint="default"/>
                <w:color w:val="auto"/>
                <w:sz w:val="18"/>
                <w:szCs w:val="18"/>
              </w:rPr>
            </w:pPr>
            <w:r>
              <w:rPr>
                <w:rFonts w:hint="default"/>
                <w:color w:val="auto"/>
                <w:kern w:val="0"/>
                <w:sz w:val="18"/>
                <w:szCs w:val="18"/>
              </w:rPr>
              <w:t>2、物流综合实训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VR实训系统</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350000</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1</w:t>
            </w:r>
          </w:p>
        </w:tc>
        <w:tc>
          <w:tcPr>
            <w:tcW w:w="1934"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沙盘实验室系统</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200000</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1</w:t>
            </w:r>
          </w:p>
        </w:tc>
        <w:tc>
          <w:tcPr>
            <w:tcW w:w="1934"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考核系统</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100000</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1</w:t>
            </w:r>
          </w:p>
        </w:tc>
        <w:tc>
          <w:tcPr>
            <w:tcW w:w="1934"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450"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1276"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901"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899" w:type="dxa"/>
            <w:vMerge w:val="continue"/>
            <w:noWrap w:val="0"/>
            <w:vAlign w:val="center"/>
          </w:tcPr>
          <w:p>
            <w:pPr>
              <w:keepNext w:val="0"/>
              <w:keepLines w:val="0"/>
              <w:suppressLineNumbers w:val="0"/>
              <w:snapToGrid w:val="0"/>
              <w:spacing w:before="0" w:beforeAutospacing="0" w:after="0" w:afterAutospacing="0"/>
              <w:ind w:left="0" w:right="0"/>
              <w:outlineLvl w:val="0"/>
              <w:rPr>
                <w:rFonts w:hint="default"/>
                <w:color w:val="auto"/>
                <w:sz w:val="18"/>
                <w:szCs w:val="18"/>
              </w:rPr>
            </w:pPr>
          </w:p>
        </w:tc>
        <w:tc>
          <w:tcPr>
            <w:tcW w:w="2204"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管理系统</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150000</w:t>
            </w:r>
          </w:p>
        </w:tc>
        <w:tc>
          <w:tcPr>
            <w:tcW w:w="850" w:type="dxa"/>
            <w:noWrap w:val="0"/>
            <w:vAlign w:val="center"/>
          </w:tcPr>
          <w:p>
            <w:pPr>
              <w:keepNext w:val="0"/>
              <w:keepLines w:val="0"/>
              <w:suppressLineNumbers w:val="0"/>
              <w:spacing w:before="0" w:beforeAutospacing="0" w:after="0" w:afterAutospacing="0"/>
              <w:ind w:left="0" w:right="0"/>
              <w:jc w:val="center"/>
              <w:outlineLvl w:val="0"/>
              <w:rPr>
                <w:rFonts w:hint="default"/>
                <w:color w:val="auto"/>
                <w:sz w:val="18"/>
                <w:szCs w:val="18"/>
              </w:rPr>
            </w:pPr>
            <w:r>
              <w:rPr>
                <w:rFonts w:hint="default"/>
                <w:color w:val="auto"/>
                <w:kern w:val="0"/>
                <w:sz w:val="18"/>
                <w:szCs w:val="18"/>
              </w:rPr>
              <w:t>1</w:t>
            </w:r>
          </w:p>
        </w:tc>
        <w:tc>
          <w:tcPr>
            <w:tcW w:w="1934" w:type="dxa"/>
            <w:noWrap w:val="0"/>
            <w:vAlign w:val="center"/>
          </w:tcPr>
          <w:p>
            <w:pPr>
              <w:keepNext w:val="0"/>
              <w:keepLines w:val="0"/>
              <w:widowControl/>
              <w:suppressLineNumbers w:val="0"/>
              <w:snapToGrid w:val="0"/>
              <w:spacing w:before="0" w:beforeAutospacing="0" w:after="0" w:afterAutospacing="0"/>
              <w:ind w:left="0" w:right="0"/>
              <w:outlineLvl w:val="0"/>
              <w:rPr>
                <w:rFonts w:hint="default" w:eastAsia="汉仪书宋一简"/>
                <w:color w:val="auto"/>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2627" w:type="dxa"/>
            <w:gridSpan w:val="3"/>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sz w:val="18"/>
                <w:szCs w:val="18"/>
              </w:rPr>
            </w:pPr>
            <w:r>
              <w:rPr>
                <w:rFonts w:hint="default" w:eastAsia="汉仪书宋一简"/>
                <w:color w:val="auto"/>
                <w:sz w:val="18"/>
                <w:szCs w:val="18"/>
              </w:rPr>
              <w:t>实验实训项目开出率</w:t>
            </w:r>
          </w:p>
        </w:tc>
        <w:tc>
          <w:tcPr>
            <w:tcW w:w="6737" w:type="dxa"/>
            <w:gridSpan w:val="5"/>
            <w:noWrap w:val="0"/>
            <w:vAlign w:val="center"/>
          </w:tcPr>
          <w:p>
            <w:pPr>
              <w:keepNext w:val="0"/>
              <w:keepLines w:val="0"/>
              <w:widowControl/>
              <w:suppressLineNumbers w:val="0"/>
              <w:spacing w:before="0" w:beforeAutospacing="0" w:after="0" w:afterAutospacing="0"/>
              <w:ind w:left="0" w:right="0"/>
              <w:jc w:val="left"/>
              <w:outlineLvl w:val="0"/>
              <w:rPr>
                <w:rFonts w:hint="default"/>
                <w:color w:val="auto"/>
                <w:sz w:val="18"/>
                <w:szCs w:val="18"/>
              </w:rPr>
            </w:pPr>
            <w:r>
              <w:rPr>
                <w:rFonts w:hint="default" w:eastAsia="汉仪书宋一简"/>
                <w:color w:val="auto"/>
                <w:sz w:val="18"/>
                <w:szCs w:val="18"/>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4" w:hRule="atLeast"/>
        </w:trPr>
        <w:tc>
          <w:tcPr>
            <w:tcW w:w="2627" w:type="dxa"/>
            <w:gridSpan w:val="3"/>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sz w:val="18"/>
                <w:szCs w:val="18"/>
              </w:rPr>
            </w:pPr>
            <w:r>
              <w:rPr>
                <w:rFonts w:hint="default" w:eastAsia="汉仪书宋一简"/>
                <w:color w:val="auto"/>
                <w:sz w:val="18"/>
                <w:szCs w:val="18"/>
              </w:rPr>
              <w:t>实验实训室利用率</w:t>
            </w:r>
          </w:p>
        </w:tc>
        <w:tc>
          <w:tcPr>
            <w:tcW w:w="6737" w:type="dxa"/>
            <w:gridSpan w:val="5"/>
            <w:noWrap w:val="0"/>
            <w:vAlign w:val="center"/>
          </w:tcPr>
          <w:p>
            <w:pPr>
              <w:keepNext w:val="0"/>
              <w:keepLines w:val="0"/>
              <w:widowControl/>
              <w:suppressLineNumbers w:val="0"/>
              <w:spacing w:before="0" w:beforeAutospacing="0" w:after="0" w:afterAutospacing="0"/>
              <w:ind w:left="0" w:right="0"/>
              <w:jc w:val="left"/>
              <w:outlineLvl w:val="0"/>
              <w:rPr>
                <w:rFonts w:hint="default"/>
                <w:color w:val="auto"/>
                <w:sz w:val="18"/>
                <w:szCs w:val="18"/>
              </w:rPr>
            </w:pPr>
            <w:r>
              <w:rPr>
                <w:rFonts w:hint="default" w:eastAsia="汉仪书宋一简"/>
                <w:color w:val="auto"/>
                <w:sz w:val="18"/>
                <w:szCs w:val="18"/>
              </w:rPr>
              <w:t>85%</w:t>
            </w:r>
          </w:p>
        </w:tc>
      </w:tr>
    </w:tbl>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3</w:t>
      </w:r>
      <w:r>
        <w:rPr>
          <w:rFonts w:hint="eastAsia" w:ascii="宋体" w:hAnsi="宋体"/>
          <w:bCs/>
          <w:color w:val="auto"/>
          <w:sz w:val="24"/>
          <w:szCs w:val="21"/>
        </w:rPr>
        <w:t>）校外实训基地</w:t>
      </w:r>
    </w:p>
    <w:p>
      <w:pPr>
        <w:spacing w:line="520" w:lineRule="exact"/>
        <w:ind w:firstLine="353"/>
        <w:outlineLvl w:val="0"/>
        <w:rPr>
          <w:color w:val="auto"/>
        </w:rPr>
      </w:pPr>
      <w:r>
        <w:rPr>
          <w:rFonts w:hint="eastAsia" w:ascii="宋体" w:hAnsi="宋体" w:cs="宋体"/>
          <w:color w:val="auto"/>
          <w:sz w:val="24"/>
          <w:szCs w:val="21"/>
        </w:rPr>
        <w:t>本专业</w:t>
      </w:r>
      <w:r>
        <w:rPr>
          <w:rFonts w:ascii="宋体" w:hAnsi="宋体" w:cs="宋体"/>
          <w:color w:val="auto"/>
          <w:sz w:val="24"/>
          <w:szCs w:val="21"/>
        </w:rPr>
        <w:t>与京东集团</w:t>
      </w:r>
      <w:r>
        <w:rPr>
          <w:rFonts w:hint="eastAsia" w:ascii="宋体" w:hAnsi="宋体" w:cs="宋体"/>
          <w:color w:val="auto"/>
          <w:sz w:val="24"/>
          <w:szCs w:val="21"/>
        </w:rPr>
        <w:t>、</w:t>
      </w:r>
      <w:r>
        <w:rPr>
          <w:rFonts w:ascii="宋体" w:hAnsi="宋体" w:cs="宋体"/>
          <w:color w:val="auto"/>
          <w:sz w:val="24"/>
          <w:szCs w:val="21"/>
        </w:rPr>
        <w:t>利莱森玛电机科技（福州）有限公司</w:t>
      </w:r>
      <w:r>
        <w:rPr>
          <w:rFonts w:hint="eastAsia" w:ascii="宋体" w:hAnsi="宋体" w:cs="宋体"/>
          <w:color w:val="auto"/>
          <w:sz w:val="24"/>
          <w:szCs w:val="21"/>
        </w:rPr>
        <w:t>开展现代学徒制合作办学，与</w:t>
      </w:r>
      <w:r>
        <w:rPr>
          <w:rFonts w:ascii="宋体" w:hAnsi="宋体" w:cs="宋体"/>
          <w:color w:val="auto"/>
          <w:sz w:val="24"/>
          <w:szCs w:val="21"/>
        </w:rPr>
        <w:t>多家行业企业签订了合作办学协议，企业每年可提供120多个实习岗位，为学生实习实训提供了可靠保障。</w:t>
      </w:r>
    </w:p>
    <w:tbl>
      <w:tblPr>
        <w:tblStyle w:val="11"/>
        <w:tblW w:w="9572" w:type="dxa"/>
        <w:jc w:val="center"/>
        <w:tblLayout w:type="fixed"/>
        <w:tblCellMar>
          <w:top w:w="0" w:type="dxa"/>
          <w:left w:w="108" w:type="dxa"/>
          <w:bottom w:w="0" w:type="dxa"/>
          <w:right w:w="108" w:type="dxa"/>
        </w:tblCellMar>
      </w:tblPr>
      <w:tblGrid>
        <w:gridCol w:w="3738"/>
        <w:gridCol w:w="1312"/>
        <w:gridCol w:w="2181"/>
        <w:gridCol w:w="2341"/>
      </w:tblGrid>
      <w:tr>
        <w:tblPrEx>
          <w:tblCellMar>
            <w:top w:w="0" w:type="dxa"/>
            <w:left w:w="108" w:type="dxa"/>
            <w:bottom w:w="0" w:type="dxa"/>
            <w:right w:w="108" w:type="dxa"/>
          </w:tblCellMar>
        </w:tblPrEx>
        <w:trPr>
          <w:cantSplit/>
          <w:trHeight w:val="452" w:hRule="atLeast"/>
          <w:jc w:val="center"/>
        </w:trPr>
        <w:tc>
          <w:tcPr>
            <w:tcW w:w="3738"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560" w:lineRule="exact"/>
              <w:ind w:left="0" w:right="0"/>
              <w:jc w:val="center"/>
              <w:outlineLvl w:val="0"/>
              <w:rPr>
                <w:rFonts w:hint="default"/>
                <w:color w:val="auto"/>
                <w:sz w:val="18"/>
                <w:szCs w:val="18"/>
              </w:rPr>
            </w:pPr>
            <w:r>
              <w:rPr>
                <w:rFonts w:hint="default" w:ascii="宋体" w:hAnsi="宋体" w:cs="宋体"/>
                <w:color w:val="auto"/>
                <w:sz w:val="18"/>
                <w:szCs w:val="18"/>
              </w:rPr>
              <w:t>实训基地名称</w:t>
            </w:r>
          </w:p>
        </w:tc>
        <w:tc>
          <w:tcPr>
            <w:tcW w:w="1312"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560" w:lineRule="exact"/>
              <w:ind w:left="0" w:right="0"/>
              <w:jc w:val="center"/>
              <w:outlineLvl w:val="0"/>
              <w:rPr>
                <w:rFonts w:hint="default"/>
                <w:color w:val="auto"/>
                <w:sz w:val="18"/>
                <w:szCs w:val="18"/>
              </w:rPr>
            </w:pPr>
            <w:r>
              <w:rPr>
                <w:rFonts w:hint="default" w:ascii="宋体" w:hAnsi="宋体" w:cs="宋体"/>
                <w:color w:val="auto"/>
                <w:sz w:val="18"/>
                <w:szCs w:val="18"/>
              </w:rPr>
              <w:t>规模</w:t>
            </w:r>
          </w:p>
        </w:tc>
        <w:tc>
          <w:tcPr>
            <w:tcW w:w="2181"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560" w:lineRule="exact"/>
              <w:ind w:left="0" w:right="0"/>
              <w:jc w:val="center"/>
              <w:outlineLvl w:val="0"/>
              <w:rPr>
                <w:rFonts w:hint="default"/>
                <w:color w:val="auto"/>
                <w:sz w:val="18"/>
                <w:szCs w:val="18"/>
              </w:rPr>
            </w:pPr>
            <w:r>
              <w:rPr>
                <w:rFonts w:hint="default" w:ascii="宋体" w:hAnsi="宋体" w:cs="宋体"/>
                <w:color w:val="auto"/>
                <w:sz w:val="18"/>
                <w:szCs w:val="18"/>
              </w:rPr>
              <w:t>主要项目/岗位</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560" w:lineRule="exact"/>
              <w:ind w:left="0" w:right="0"/>
              <w:jc w:val="center"/>
              <w:outlineLvl w:val="0"/>
              <w:rPr>
                <w:rFonts w:hint="default"/>
                <w:color w:val="auto"/>
                <w:sz w:val="18"/>
                <w:szCs w:val="18"/>
              </w:rPr>
            </w:pPr>
            <w:r>
              <w:rPr>
                <w:rFonts w:hint="default" w:ascii="宋体" w:hAnsi="宋体" w:cs="宋体"/>
                <w:color w:val="auto"/>
                <w:sz w:val="18"/>
                <w:szCs w:val="18"/>
              </w:rPr>
              <w:t>主要设施与条件</w:t>
            </w:r>
          </w:p>
        </w:tc>
      </w:tr>
      <w:tr>
        <w:tblPrEx>
          <w:tblCellMar>
            <w:top w:w="0" w:type="dxa"/>
            <w:left w:w="108" w:type="dxa"/>
            <w:bottom w:w="0" w:type="dxa"/>
            <w:right w:w="108" w:type="dxa"/>
          </w:tblCellMar>
        </w:tblPrEx>
        <w:trPr>
          <w:cantSplit/>
          <w:trHeight w:val="573" w:hRule="atLeast"/>
          <w:jc w:val="center"/>
        </w:trPr>
        <w:tc>
          <w:tcPr>
            <w:tcW w:w="3738"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京东集团</w:t>
            </w:r>
          </w:p>
        </w:tc>
        <w:tc>
          <w:tcPr>
            <w:tcW w:w="1312" w:type="dxa"/>
            <w:tcBorders>
              <w:top w:val="single" w:color="000000" w:sz="4" w:space="0"/>
              <w:left w:val="single" w:color="000000" w:sz="4" w:space="0"/>
              <w:bottom w:val="single" w:color="000000" w:sz="4" w:space="0"/>
            </w:tcBorders>
            <w:noWrap w:val="0"/>
            <w:vAlign w:val="center"/>
          </w:tcPr>
          <w:p>
            <w:pPr>
              <w:keepNext w:val="0"/>
              <w:keepLines w:val="0"/>
              <w:suppressLineNumbers w:val="0"/>
              <w:tabs>
                <w:tab w:val="left" w:pos="182"/>
              </w:tabs>
              <w:snapToGrid w:val="0"/>
              <w:spacing w:before="0" w:beforeAutospacing="0" w:after="0" w:afterAutospacing="0"/>
              <w:ind w:left="0" w:right="0"/>
              <w:jc w:val="center"/>
              <w:outlineLvl w:val="0"/>
              <w:rPr>
                <w:rFonts w:hint="default"/>
                <w:color w:val="auto"/>
                <w:sz w:val="18"/>
                <w:szCs w:val="18"/>
              </w:rPr>
            </w:pPr>
            <w:r>
              <w:rPr>
                <w:rFonts w:hint="default" w:eastAsia="汉仪中黑简"/>
                <w:color w:val="auto"/>
                <w:sz w:val="18"/>
                <w:szCs w:val="18"/>
              </w:rPr>
              <w:t>30</w:t>
            </w:r>
          </w:p>
        </w:tc>
        <w:tc>
          <w:tcPr>
            <w:tcW w:w="2181" w:type="dxa"/>
            <w:tcBorders>
              <w:top w:val="single" w:color="000000" w:sz="4" w:space="0"/>
              <w:left w:val="single" w:color="000000" w:sz="4" w:space="0"/>
              <w:bottom w:val="single" w:color="000000" w:sz="4" w:space="0"/>
            </w:tcBorders>
            <w:noWrap w:val="0"/>
            <w:vAlign w:val="center"/>
          </w:tcPr>
          <w:p>
            <w:pPr>
              <w:keepNext w:val="0"/>
              <w:keepLines w:val="0"/>
              <w:suppressLineNumbers w:val="0"/>
              <w:tabs>
                <w:tab w:val="left" w:pos="1752"/>
              </w:tabs>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现代学徒制合作</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560" w:lineRule="exact"/>
              <w:ind w:left="0" w:right="0"/>
              <w:jc w:val="center"/>
              <w:outlineLvl w:val="0"/>
              <w:rPr>
                <w:rFonts w:hint="default"/>
                <w:color w:val="auto"/>
                <w:sz w:val="18"/>
                <w:szCs w:val="18"/>
              </w:rPr>
            </w:pPr>
            <w:r>
              <w:rPr>
                <w:rFonts w:hint="default" w:ascii="宋体" w:hAnsi="宋体" w:cs="宋体"/>
                <w:color w:val="auto"/>
                <w:sz w:val="18"/>
                <w:szCs w:val="18"/>
              </w:rPr>
              <w:t>标准化工位</w:t>
            </w:r>
          </w:p>
        </w:tc>
      </w:tr>
      <w:tr>
        <w:tblPrEx>
          <w:tblCellMar>
            <w:top w:w="0" w:type="dxa"/>
            <w:left w:w="108" w:type="dxa"/>
            <w:bottom w:w="0" w:type="dxa"/>
            <w:right w:w="108" w:type="dxa"/>
          </w:tblCellMar>
        </w:tblPrEx>
        <w:trPr>
          <w:cantSplit/>
          <w:jc w:val="center"/>
        </w:trPr>
        <w:tc>
          <w:tcPr>
            <w:tcW w:w="3738"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利莱森玛电机科技（福州）有限公司</w:t>
            </w:r>
          </w:p>
        </w:tc>
        <w:tc>
          <w:tcPr>
            <w:tcW w:w="1312"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20</w:t>
            </w:r>
          </w:p>
        </w:tc>
        <w:tc>
          <w:tcPr>
            <w:tcW w:w="2181"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现代学徒制合作</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560" w:lineRule="exact"/>
              <w:ind w:left="0" w:right="0"/>
              <w:jc w:val="center"/>
              <w:outlineLvl w:val="0"/>
              <w:rPr>
                <w:rFonts w:hint="default"/>
                <w:color w:val="auto"/>
                <w:sz w:val="18"/>
                <w:szCs w:val="18"/>
              </w:rPr>
            </w:pPr>
            <w:r>
              <w:rPr>
                <w:rFonts w:hint="default" w:ascii="宋体" w:hAnsi="宋体" w:cs="宋体"/>
                <w:color w:val="auto"/>
                <w:sz w:val="18"/>
                <w:szCs w:val="18"/>
              </w:rPr>
              <w:t>标准化工位</w:t>
            </w:r>
          </w:p>
        </w:tc>
      </w:tr>
      <w:tr>
        <w:tblPrEx>
          <w:tblCellMar>
            <w:top w:w="0" w:type="dxa"/>
            <w:left w:w="108" w:type="dxa"/>
            <w:bottom w:w="0" w:type="dxa"/>
            <w:right w:w="108" w:type="dxa"/>
          </w:tblCellMar>
        </w:tblPrEx>
        <w:trPr>
          <w:cantSplit/>
          <w:jc w:val="center"/>
        </w:trPr>
        <w:tc>
          <w:tcPr>
            <w:tcW w:w="3738"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福建省吉力顺物流有限公司</w:t>
            </w:r>
          </w:p>
        </w:tc>
        <w:tc>
          <w:tcPr>
            <w:tcW w:w="1312"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15</w:t>
            </w:r>
          </w:p>
        </w:tc>
        <w:tc>
          <w:tcPr>
            <w:tcW w:w="2181"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国际物流实训</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560" w:lineRule="exact"/>
              <w:ind w:left="0" w:right="0"/>
              <w:jc w:val="center"/>
              <w:outlineLvl w:val="0"/>
              <w:rPr>
                <w:rFonts w:hint="default"/>
                <w:color w:val="auto"/>
                <w:sz w:val="18"/>
                <w:szCs w:val="18"/>
              </w:rPr>
            </w:pPr>
            <w:r>
              <w:rPr>
                <w:rFonts w:hint="default" w:ascii="宋体" w:hAnsi="宋体" w:cs="宋体"/>
                <w:color w:val="auto"/>
                <w:sz w:val="18"/>
                <w:szCs w:val="18"/>
              </w:rPr>
              <w:t>标准化工位</w:t>
            </w:r>
          </w:p>
        </w:tc>
      </w:tr>
      <w:tr>
        <w:tblPrEx>
          <w:tblCellMar>
            <w:top w:w="0" w:type="dxa"/>
            <w:left w:w="108" w:type="dxa"/>
            <w:bottom w:w="0" w:type="dxa"/>
            <w:right w:w="108" w:type="dxa"/>
          </w:tblCellMar>
        </w:tblPrEx>
        <w:trPr>
          <w:cantSplit/>
          <w:jc w:val="center"/>
        </w:trPr>
        <w:tc>
          <w:tcPr>
            <w:tcW w:w="3738"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厦门港务集团</w:t>
            </w:r>
          </w:p>
        </w:tc>
        <w:tc>
          <w:tcPr>
            <w:tcW w:w="1312"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15</w:t>
            </w:r>
          </w:p>
        </w:tc>
        <w:tc>
          <w:tcPr>
            <w:tcW w:w="2181"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港口物流实训</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560" w:lineRule="exact"/>
              <w:ind w:left="0" w:right="0"/>
              <w:jc w:val="center"/>
              <w:outlineLvl w:val="0"/>
              <w:rPr>
                <w:rFonts w:hint="default"/>
                <w:color w:val="auto"/>
                <w:sz w:val="18"/>
                <w:szCs w:val="18"/>
              </w:rPr>
            </w:pPr>
            <w:r>
              <w:rPr>
                <w:rFonts w:hint="default" w:ascii="宋体" w:hAnsi="宋体" w:cs="宋体"/>
                <w:color w:val="auto"/>
                <w:sz w:val="18"/>
                <w:szCs w:val="18"/>
              </w:rPr>
              <w:t>标准化工位</w:t>
            </w:r>
          </w:p>
        </w:tc>
      </w:tr>
      <w:tr>
        <w:tblPrEx>
          <w:tblCellMar>
            <w:top w:w="0" w:type="dxa"/>
            <w:left w:w="108" w:type="dxa"/>
            <w:bottom w:w="0" w:type="dxa"/>
            <w:right w:w="108" w:type="dxa"/>
          </w:tblCellMar>
        </w:tblPrEx>
        <w:trPr>
          <w:cantSplit/>
          <w:jc w:val="center"/>
        </w:trPr>
        <w:tc>
          <w:tcPr>
            <w:tcW w:w="3738"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福建铁海峰国际货代有限公司</w:t>
            </w:r>
          </w:p>
        </w:tc>
        <w:tc>
          <w:tcPr>
            <w:tcW w:w="1312"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15</w:t>
            </w:r>
          </w:p>
        </w:tc>
        <w:tc>
          <w:tcPr>
            <w:tcW w:w="2181"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货代实训</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560" w:lineRule="exact"/>
              <w:ind w:left="0" w:right="0"/>
              <w:jc w:val="center"/>
              <w:outlineLvl w:val="0"/>
              <w:rPr>
                <w:rFonts w:hint="default"/>
                <w:color w:val="auto"/>
                <w:sz w:val="18"/>
                <w:szCs w:val="18"/>
              </w:rPr>
            </w:pPr>
            <w:r>
              <w:rPr>
                <w:rFonts w:hint="default" w:ascii="宋体" w:hAnsi="宋体" w:cs="宋体"/>
                <w:color w:val="auto"/>
                <w:sz w:val="18"/>
                <w:szCs w:val="18"/>
              </w:rPr>
              <w:t>标准化工位</w:t>
            </w:r>
          </w:p>
        </w:tc>
      </w:tr>
      <w:tr>
        <w:tblPrEx>
          <w:tblCellMar>
            <w:top w:w="0" w:type="dxa"/>
            <w:left w:w="108" w:type="dxa"/>
            <w:bottom w:w="0" w:type="dxa"/>
            <w:right w:w="108" w:type="dxa"/>
          </w:tblCellMar>
        </w:tblPrEx>
        <w:trPr>
          <w:cantSplit/>
          <w:jc w:val="center"/>
        </w:trPr>
        <w:tc>
          <w:tcPr>
            <w:tcW w:w="3738"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福建奥斯乐商贸有限公司</w:t>
            </w:r>
          </w:p>
        </w:tc>
        <w:tc>
          <w:tcPr>
            <w:tcW w:w="1312"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15</w:t>
            </w:r>
          </w:p>
        </w:tc>
        <w:tc>
          <w:tcPr>
            <w:tcW w:w="2181"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物流服务实训</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560" w:lineRule="exact"/>
              <w:ind w:left="0" w:right="0"/>
              <w:jc w:val="center"/>
              <w:outlineLvl w:val="0"/>
              <w:rPr>
                <w:rFonts w:hint="default"/>
                <w:color w:val="auto"/>
                <w:sz w:val="18"/>
                <w:szCs w:val="18"/>
              </w:rPr>
            </w:pPr>
            <w:r>
              <w:rPr>
                <w:rFonts w:hint="default" w:ascii="宋体" w:hAnsi="宋体" w:cs="宋体"/>
                <w:color w:val="auto"/>
                <w:sz w:val="18"/>
                <w:szCs w:val="18"/>
              </w:rPr>
              <w:t>标准化工位</w:t>
            </w:r>
          </w:p>
        </w:tc>
      </w:tr>
      <w:tr>
        <w:tblPrEx>
          <w:tblCellMar>
            <w:top w:w="0" w:type="dxa"/>
            <w:left w:w="108" w:type="dxa"/>
            <w:bottom w:w="0" w:type="dxa"/>
            <w:right w:w="108" w:type="dxa"/>
          </w:tblCellMar>
        </w:tblPrEx>
        <w:trPr>
          <w:cantSplit/>
          <w:jc w:val="center"/>
        </w:trPr>
        <w:tc>
          <w:tcPr>
            <w:tcW w:w="3738"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福建吉力通贸易有限公司</w:t>
            </w:r>
          </w:p>
        </w:tc>
        <w:tc>
          <w:tcPr>
            <w:tcW w:w="1312"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10</w:t>
            </w:r>
          </w:p>
        </w:tc>
        <w:tc>
          <w:tcPr>
            <w:tcW w:w="2181"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center"/>
              <w:outlineLvl w:val="0"/>
              <w:rPr>
                <w:rFonts w:hint="default"/>
                <w:color w:val="auto"/>
                <w:sz w:val="18"/>
                <w:szCs w:val="18"/>
              </w:rPr>
            </w:pPr>
            <w:r>
              <w:rPr>
                <w:rFonts w:hint="default"/>
                <w:color w:val="auto"/>
                <w:sz w:val="18"/>
                <w:szCs w:val="18"/>
              </w:rPr>
              <w:t>物流服务与管理实训</w:t>
            </w:r>
          </w:p>
        </w:tc>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560" w:lineRule="exact"/>
              <w:ind w:left="0" w:right="0"/>
              <w:jc w:val="center"/>
              <w:outlineLvl w:val="0"/>
              <w:rPr>
                <w:rFonts w:hint="default"/>
                <w:color w:val="auto"/>
                <w:sz w:val="18"/>
                <w:szCs w:val="18"/>
              </w:rPr>
            </w:pPr>
            <w:r>
              <w:rPr>
                <w:rFonts w:hint="default" w:ascii="宋体" w:hAnsi="宋体" w:cs="宋体"/>
                <w:color w:val="auto"/>
                <w:sz w:val="18"/>
                <w:szCs w:val="18"/>
              </w:rPr>
              <w:t>标准化工位</w:t>
            </w:r>
          </w:p>
        </w:tc>
      </w:tr>
    </w:tbl>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根据《福州软件职业技术学院教材建设与管理办法》（福软教[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加强教学资源共享与利用，</w:t>
      </w:r>
      <w:r>
        <w:rPr>
          <w:rFonts w:hint="eastAsia" w:ascii="宋体" w:hAnsi="宋体"/>
          <w:color w:val="auto"/>
          <w:sz w:val="24"/>
        </w:rPr>
        <w:t>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rPr>
      </w:pPr>
      <w:r>
        <w:rPr>
          <w:rFonts w:hint="eastAsia" w:ascii="宋体" w:hAnsi="宋体"/>
          <w:color w:val="auto"/>
          <w:sz w:val="24"/>
        </w:rPr>
        <w:t>根据《福州软件职业技术学院关于教学方法和教学手段改革的指导意见》（福软教〔2017〕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auto"/>
          <w:sz w:val="24"/>
        </w:rPr>
      </w:pPr>
      <w:r>
        <w:rPr>
          <w:rFonts w:hint="eastAsia" w:ascii="宋体" w:hAnsi="宋体"/>
          <w:color w:val="auto"/>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rPr>
      </w:pPr>
      <w:r>
        <w:rPr>
          <w:rFonts w:ascii="宋体" w:hAnsi="宋体"/>
          <w:b/>
          <w:color w:val="auto"/>
          <w:sz w:val="24"/>
        </w:rPr>
        <w:t>九、毕业要求</w:t>
      </w:r>
    </w:p>
    <w:p>
      <w:pPr>
        <w:widowControl/>
        <w:snapToGrid w:val="0"/>
        <w:spacing w:line="520" w:lineRule="exact"/>
        <w:ind w:firstLine="480"/>
        <w:jc w:val="left"/>
        <w:outlineLvl w:val="0"/>
        <w:rPr>
          <w:color w:val="auto"/>
        </w:rPr>
      </w:pPr>
      <w:r>
        <w:rPr>
          <w:rFonts w:ascii="宋体" w:hAnsi="宋体" w:cs="宋体"/>
          <w:color w:val="auto"/>
          <w:sz w:val="24"/>
        </w:rPr>
        <w:t>1.本专业学生应完成本方案规定的全部课程学习，总学分修满13</w:t>
      </w:r>
      <w:r>
        <w:rPr>
          <w:rFonts w:hint="eastAsia" w:ascii="宋体" w:hAnsi="宋体" w:cs="宋体"/>
          <w:color w:val="auto"/>
          <w:sz w:val="24"/>
        </w:rPr>
        <w:t>0</w:t>
      </w:r>
      <w:r>
        <w:rPr>
          <w:rFonts w:ascii="宋体" w:hAnsi="宋体" w:cs="宋体"/>
          <w:color w:val="auto"/>
          <w:sz w:val="24"/>
        </w:rPr>
        <w:t>.5学分，其中通识教育课程</w:t>
      </w:r>
      <w:r>
        <w:rPr>
          <w:rFonts w:hint="eastAsia" w:ascii="宋体" w:hAnsi="宋体" w:cs="宋体"/>
          <w:color w:val="auto"/>
          <w:sz w:val="24"/>
        </w:rPr>
        <w:t>35</w:t>
      </w:r>
      <w:r>
        <w:rPr>
          <w:rFonts w:ascii="宋体" w:hAnsi="宋体" w:cs="宋体"/>
          <w:color w:val="auto"/>
          <w:sz w:val="24"/>
        </w:rPr>
        <w:t>学分、职业基础课程1</w:t>
      </w:r>
      <w:r>
        <w:rPr>
          <w:rFonts w:hint="eastAsia" w:ascii="宋体" w:hAnsi="宋体" w:cs="宋体"/>
          <w:color w:val="auto"/>
          <w:sz w:val="24"/>
        </w:rPr>
        <w:t>5</w:t>
      </w:r>
      <w:r>
        <w:rPr>
          <w:rFonts w:ascii="宋体" w:hAnsi="宋体" w:cs="宋体"/>
          <w:color w:val="auto"/>
          <w:sz w:val="24"/>
        </w:rPr>
        <w:t>学分、职业核心课程2</w:t>
      </w:r>
      <w:r>
        <w:rPr>
          <w:rFonts w:hint="eastAsia" w:ascii="宋体" w:hAnsi="宋体" w:cs="宋体"/>
          <w:color w:val="auto"/>
          <w:sz w:val="24"/>
        </w:rPr>
        <w:t>3</w:t>
      </w:r>
      <w:r>
        <w:rPr>
          <w:rFonts w:ascii="宋体" w:hAnsi="宋体" w:cs="宋体"/>
          <w:color w:val="auto"/>
          <w:sz w:val="24"/>
        </w:rPr>
        <w:t>学分、职业拓展课课至少选修10学分、职业素养课程至少选修5学分、集中实践课程4</w:t>
      </w:r>
      <w:r>
        <w:rPr>
          <w:rFonts w:hint="eastAsia" w:ascii="宋体" w:hAnsi="宋体" w:cs="宋体"/>
          <w:color w:val="auto"/>
          <w:sz w:val="24"/>
        </w:rPr>
        <w:t>2</w:t>
      </w:r>
      <w:r>
        <w:rPr>
          <w:rFonts w:ascii="宋体" w:hAnsi="宋体" w:cs="宋体"/>
          <w:color w:val="auto"/>
          <w:sz w:val="24"/>
        </w:rPr>
        <w:t>.5学分。</w:t>
      </w:r>
    </w:p>
    <w:tbl>
      <w:tblPr>
        <w:tblStyle w:val="11"/>
        <w:tblW w:w="9096" w:type="dxa"/>
        <w:jc w:val="center"/>
        <w:tblLayout w:type="fixed"/>
        <w:tblCellMar>
          <w:top w:w="0" w:type="dxa"/>
          <w:left w:w="108" w:type="dxa"/>
          <w:bottom w:w="0" w:type="dxa"/>
          <w:right w:w="108" w:type="dxa"/>
        </w:tblCellMar>
      </w:tblPr>
      <w:tblGrid>
        <w:gridCol w:w="762"/>
        <w:gridCol w:w="2501"/>
        <w:gridCol w:w="1116"/>
        <w:gridCol w:w="1012"/>
        <w:gridCol w:w="1048"/>
        <w:gridCol w:w="1100"/>
        <w:gridCol w:w="1557"/>
      </w:tblGrid>
      <w:tr>
        <w:tblPrEx>
          <w:tblCellMar>
            <w:top w:w="0" w:type="dxa"/>
            <w:left w:w="108" w:type="dxa"/>
            <w:bottom w:w="0" w:type="dxa"/>
            <w:right w:w="108" w:type="dxa"/>
          </w:tblCellMar>
        </w:tblPrEx>
        <w:trPr>
          <w:trHeight w:val="345" w:hRule="atLeast"/>
          <w:jc w:val="center"/>
        </w:trPr>
        <w:tc>
          <w:tcPr>
            <w:tcW w:w="76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项目</w:t>
            </w:r>
          </w:p>
        </w:tc>
        <w:tc>
          <w:tcPr>
            <w:tcW w:w="2501"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类别</w:t>
            </w:r>
          </w:p>
        </w:tc>
        <w:tc>
          <w:tcPr>
            <w:tcW w:w="1116"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总学分</w:t>
            </w:r>
          </w:p>
        </w:tc>
        <w:tc>
          <w:tcPr>
            <w:tcW w:w="1012"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总学时</w:t>
            </w:r>
          </w:p>
        </w:tc>
        <w:tc>
          <w:tcPr>
            <w:tcW w:w="1048"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理论学时</w:t>
            </w:r>
          </w:p>
        </w:tc>
        <w:tc>
          <w:tcPr>
            <w:tcW w:w="1100"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实践学时</w:t>
            </w:r>
          </w:p>
        </w:tc>
        <w:tc>
          <w:tcPr>
            <w:tcW w:w="15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课程</w:t>
            </w:r>
          </w:p>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类型</w:t>
            </w:r>
          </w:p>
        </w:tc>
        <w:tc>
          <w:tcPr>
            <w:tcW w:w="2501"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通识教育课程</w:t>
            </w:r>
          </w:p>
        </w:tc>
        <w:tc>
          <w:tcPr>
            <w:tcW w:w="1116"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35</w:t>
            </w:r>
          </w:p>
        </w:tc>
        <w:tc>
          <w:tcPr>
            <w:tcW w:w="1012"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564</w:t>
            </w:r>
          </w:p>
        </w:tc>
        <w:tc>
          <w:tcPr>
            <w:tcW w:w="1048"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308</w:t>
            </w:r>
          </w:p>
        </w:tc>
        <w:tc>
          <w:tcPr>
            <w:tcW w:w="1100"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256</w:t>
            </w:r>
          </w:p>
        </w:tc>
        <w:tc>
          <w:tcPr>
            <w:tcW w:w="155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22.19%</w:t>
            </w:r>
          </w:p>
        </w:tc>
      </w:tr>
      <w:tr>
        <w:tblPrEx>
          <w:tblCellMar>
            <w:top w:w="0" w:type="dxa"/>
            <w:left w:w="108" w:type="dxa"/>
            <w:bottom w:w="0" w:type="dxa"/>
            <w:right w:w="108" w:type="dxa"/>
          </w:tblCellMar>
        </w:tblPrEx>
        <w:trPr>
          <w:trHeight w:val="345" w:hRule="atLeast"/>
          <w:jc w:val="center"/>
        </w:trPr>
        <w:tc>
          <w:tcPr>
            <w:tcW w:w="762" w:type="dxa"/>
            <w:vMerge w:val="continue"/>
            <w:tcBorders>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outlineLvl w:val="0"/>
              <w:rPr>
                <w:rFonts w:hint="default"/>
                <w:color w:val="auto"/>
              </w:rPr>
            </w:pPr>
          </w:p>
        </w:tc>
        <w:tc>
          <w:tcPr>
            <w:tcW w:w="2501"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职业基础课程</w:t>
            </w:r>
          </w:p>
        </w:tc>
        <w:tc>
          <w:tcPr>
            <w:tcW w:w="1116"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15</w:t>
            </w:r>
          </w:p>
        </w:tc>
        <w:tc>
          <w:tcPr>
            <w:tcW w:w="1012"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240</w:t>
            </w:r>
          </w:p>
        </w:tc>
        <w:tc>
          <w:tcPr>
            <w:tcW w:w="1048"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184</w:t>
            </w:r>
          </w:p>
        </w:tc>
        <w:tc>
          <w:tcPr>
            <w:tcW w:w="1100"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56</w:t>
            </w:r>
          </w:p>
        </w:tc>
        <w:tc>
          <w:tcPr>
            <w:tcW w:w="155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9.44%</w:t>
            </w:r>
          </w:p>
        </w:tc>
      </w:tr>
      <w:tr>
        <w:tblPrEx>
          <w:tblCellMar>
            <w:top w:w="0" w:type="dxa"/>
            <w:left w:w="108" w:type="dxa"/>
            <w:bottom w:w="0" w:type="dxa"/>
            <w:right w:w="108" w:type="dxa"/>
          </w:tblCellMar>
        </w:tblPrEx>
        <w:trPr>
          <w:trHeight w:val="345" w:hRule="atLeast"/>
          <w:jc w:val="center"/>
        </w:trPr>
        <w:tc>
          <w:tcPr>
            <w:tcW w:w="762" w:type="dxa"/>
            <w:vMerge w:val="continue"/>
            <w:tcBorders>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outlineLvl w:val="0"/>
              <w:rPr>
                <w:rFonts w:hint="default"/>
                <w:color w:val="auto"/>
              </w:rPr>
            </w:pPr>
          </w:p>
        </w:tc>
        <w:tc>
          <w:tcPr>
            <w:tcW w:w="2501"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职业核心课程</w:t>
            </w:r>
          </w:p>
        </w:tc>
        <w:tc>
          <w:tcPr>
            <w:tcW w:w="1116"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23</w:t>
            </w:r>
          </w:p>
        </w:tc>
        <w:tc>
          <w:tcPr>
            <w:tcW w:w="1012"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368</w:t>
            </w:r>
          </w:p>
        </w:tc>
        <w:tc>
          <w:tcPr>
            <w:tcW w:w="1048"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200</w:t>
            </w:r>
          </w:p>
        </w:tc>
        <w:tc>
          <w:tcPr>
            <w:tcW w:w="1100"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168</w:t>
            </w:r>
          </w:p>
        </w:tc>
        <w:tc>
          <w:tcPr>
            <w:tcW w:w="155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14.48%</w:t>
            </w:r>
          </w:p>
        </w:tc>
      </w:tr>
      <w:tr>
        <w:tblPrEx>
          <w:tblCellMar>
            <w:top w:w="0" w:type="dxa"/>
            <w:left w:w="108" w:type="dxa"/>
            <w:bottom w:w="0" w:type="dxa"/>
            <w:right w:w="108" w:type="dxa"/>
          </w:tblCellMar>
        </w:tblPrEx>
        <w:trPr>
          <w:trHeight w:val="345" w:hRule="atLeast"/>
          <w:jc w:val="center"/>
        </w:trPr>
        <w:tc>
          <w:tcPr>
            <w:tcW w:w="762" w:type="dxa"/>
            <w:vMerge w:val="continue"/>
            <w:tcBorders>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outlineLvl w:val="0"/>
              <w:rPr>
                <w:rFonts w:hint="default"/>
                <w:color w:val="auto"/>
              </w:rPr>
            </w:pPr>
          </w:p>
        </w:tc>
        <w:tc>
          <w:tcPr>
            <w:tcW w:w="2501"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职业拓展课程</w:t>
            </w:r>
          </w:p>
        </w:tc>
        <w:tc>
          <w:tcPr>
            <w:tcW w:w="1116"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10</w:t>
            </w:r>
          </w:p>
        </w:tc>
        <w:tc>
          <w:tcPr>
            <w:tcW w:w="1012"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160</w:t>
            </w:r>
          </w:p>
        </w:tc>
        <w:tc>
          <w:tcPr>
            <w:tcW w:w="1048"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96</w:t>
            </w:r>
          </w:p>
        </w:tc>
        <w:tc>
          <w:tcPr>
            <w:tcW w:w="1100"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64</w:t>
            </w:r>
          </w:p>
        </w:tc>
        <w:tc>
          <w:tcPr>
            <w:tcW w:w="155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6.29%</w:t>
            </w:r>
          </w:p>
        </w:tc>
      </w:tr>
      <w:tr>
        <w:tblPrEx>
          <w:tblCellMar>
            <w:top w:w="0" w:type="dxa"/>
            <w:left w:w="108" w:type="dxa"/>
            <w:bottom w:w="0" w:type="dxa"/>
            <w:right w:w="108" w:type="dxa"/>
          </w:tblCellMar>
        </w:tblPrEx>
        <w:trPr>
          <w:trHeight w:val="345" w:hRule="atLeast"/>
          <w:jc w:val="center"/>
        </w:trPr>
        <w:tc>
          <w:tcPr>
            <w:tcW w:w="762" w:type="dxa"/>
            <w:vMerge w:val="continue"/>
            <w:tcBorders>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outlineLvl w:val="0"/>
              <w:rPr>
                <w:rFonts w:hint="default"/>
                <w:color w:val="auto"/>
              </w:rPr>
            </w:pPr>
          </w:p>
        </w:tc>
        <w:tc>
          <w:tcPr>
            <w:tcW w:w="2501"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职业素养课程</w:t>
            </w:r>
          </w:p>
        </w:tc>
        <w:tc>
          <w:tcPr>
            <w:tcW w:w="1116"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5</w:t>
            </w:r>
          </w:p>
        </w:tc>
        <w:tc>
          <w:tcPr>
            <w:tcW w:w="1012"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80</w:t>
            </w:r>
          </w:p>
        </w:tc>
        <w:tc>
          <w:tcPr>
            <w:tcW w:w="1048"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64</w:t>
            </w:r>
          </w:p>
        </w:tc>
        <w:tc>
          <w:tcPr>
            <w:tcW w:w="1100"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16</w:t>
            </w:r>
          </w:p>
        </w:tc>
        <w:tc>
          <w:tcPr>
            <w:tcW w:w="155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3.15%</w:t>
            </w:r>
          </w:p>
        </w:tc>
      </w:tr>
      <w:tr>
        <w:tblPrEx>
          <w:tblCellMar>
            <w:top w:w="0" w:type="dxa"/>
            <w:left w:w="108" w:type="dxa"/>
            <w:bottom w:w="0" w:type="dxa"/>
            <w:right w:w="108" w:type="dxa"/>
          </w:tblCellMar>
        </w:tblPrEx>
        <w:trPr>
          <w:trHeight w:val="345" w:hRule="atLeast"/>
          <w:jc w:val="center"/>
        </w:trPr>
        <w:tc>
          <w:tcPr>
            <w:tcW w:w="762" w:type="dxa"/>
            <w:vMerge w:val="continue"/>
            <w:tcBorders>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outlineLvl w:val="0"/>
              <w:rPr>
                <w:rFonts w:hint="default"/>
                <w:color w:val="auto"/>
              </w:rPr>
            </w:pPr>
          </w:p>
        </w:tc>
        <w:tc>
          <w:tcPr>
            <w:tcW w:w="2501"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集中实践课程</w:t>
            </w:r>
          </w:p>
        </w:tc>
        <w:tc>
          <w:tcPr>
            <w:tcW w:w="1116"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42.5</w:t>
            </w:r>
          </w:p>
        </w:tc>
        <w:tc>
          <w:tcPr>
            <w:tcW w:w="1012"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1130</w:t>
            </w:r>
          </w:p>
        </w:tc>
        <w:tc>
          <w:tcPr>
            <w:tcW w:w="1048"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w:t>
            </w:r>
          </w:p>
        </w:tc>
        <w:tc>
          <w:tcPr>
            <w:tcW w:w="1100"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1130</w:t>
            </w:r>
          </w:p>
        </w:tc>
        <w:tc>
          <w:tcPr>
            <w:tcW w:w="155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44.45%</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000000" w:sz="4" w:space="0"/>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合计</w:t>
            </w:r>
          </w:p>
        </w:tc>
        <w:tc>
          <w:tcPr>
            <w:tcW w:w="1116"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130.5</w:t>
            </w:r>
          </w:p>
        </w:tc>
        <w:tc>
          <w:tcPr>
            <w:tcW w:w="1012"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2542</w:t>
            </w:r>
          </w:p>
        </w:tc>
        <w:tc>
          <w:tcPr>
            <w:tcW w:w="1048"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bidi="ar"/>
              </w:rPr>
            </w:pPr>
            <w:r>
              <w:rPr>
                <w:rFonts w:hint="eastAsia" w:ascii="宋体" w:hAnsi="宋体" w:cs="宋体"/>
                <w:color w:val="auto"/>
                <w:kern w:val="0"/>
                <w:sz w:val="18"/>
                <w:szCs w:val="18"/>
                <w:lang w:bidi="ar"/>
              </w:rPr>
              <w:t>852</w:t>
            </w:r>
          </w:p>
        </w:tc>
        <w:tc>
          <w:tcPr>
            <w:tcW w:w="1100"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bidi="ar"/>
              </w:rPr>
            </w:pPr>
            <w:r>
              <w:rPr>
                <w:rFonts w:hint="eastAsia" w:ascii="宋体" w:hAnsi="宋体" w:cs="宋体"/>
                <w:color w:val="auto"/>
                <w:kern w:val="0"/>
                <w:sz w:val="18"/>
                <w:szCs w:val="18"/>
                <w:lang w:bidi="ar"/>
              </w:rPr>
              <w:t>1690</w:t>
            </w:r>
          </w:p>
        </w:tc>
        <w:tc>
          <w:tcPr>
            <w:tcW w:w="155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100%</w:t>
            </w:r>
          </w:p>
        </w:tc>
      </w:tr>
      <w:tr>
        <w:tblPrEx>
          <w:tblCellMar>
            <w:top w:w="0" w:type="dxa"/>
            <w:left w:w="108" w:type="dxa"/>
            <w:bottom w:w="0" w:type="dxa"/>
            <w:right w:w="108" w:type="dxa"/>
          </w:tblCellMar>
        </w:tblPrEx>
        <w:trPr>
          <w:trHeight w:val="300" w:hRule="atLeast"/>
          <w:jc w:val="center"/>
        </w:trPr>
        <w:tc>
          <w:tcPr>
            <w:tcW w:w="762" w:type="dxa"/>
            <w:vMerge w:val="restart"/>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环节</w:t>
            </w:r>
          </w:p>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类型</w:t>
            </w:r>
          </w:p>
        </w:tc>
        <w:tc>
          <w:tcPr>
            <w:tcW w:w="2501"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理论教学</w:t>
            </w:r>
          </w:p>
        </w:tc>
        <w:tc>
          <w:tcPr>
            <w:tcW w:w="1116"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53</w:t>
            </w:r>
          </w:p>
        </w:tc>
        <w:tc>
          <w:tcPr>
            <w:tcW w:w="1012"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852</w:t>
            </w:r>
          </w:p>
        </w:tc>
        <w:tc>
          <w:tcPr>
            <w:tcW w:w="2148" w:type="dxa"/>
            <w:gridSpan w:val="2"/>
            <w:vMerge w:val="restart"/>
            <w:tcBorders>
              <w:top w:val="single" w:color="000000" w:sz="4" w:space="0"/>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firstLine="360"/>
              <w:jc w:val="center"/>
              <w:outlineLvl w:val="0"/>
              <w:rPr>
                <w:rFonts w:hint="default"/>
                <w:color w:val="auto"/>
              </w:rPr>
            </w:pPr>
            <w:r>
              <w:rPr>
                <w:rFonts w:hint="default" w:ascii="宋体" w:hAnsi="宋体" w:cs="宋体"/>
                <w:color w:val="auto"/>
                <w:kern w:val="0"/>
                <w:sz w:val="18"/>
                <w:szCs w:val="18"/>
              </w:rPr>
              <w:t>/</w:t>
            </w:r>
          </w:p>
        </w:tc>
        <w:tc>
          <w:tcPr>
            <w:tcW w:w="155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33.52%</w:t>
            </w:r>
          </w:p>
        </w:tc>
      </w:tr>
      <w:tr>
        <w:tblPrEx>
          <w:tblCellMar>
            <w:top w:w="0" w:type="dxa"/>
            <w:left w:w="108" w:type="dxa"/>
            <w:bottom w:w="0" w:type="dxa"/>
            <w:right w:w="108" w:type="dxa"/>
          </w:tblCellMar>
        </w:tblPrEx>
        <w:trPr>
          <w:trHeight w:val="245" w:hRule="atLeast"/>
          <w:jc w:val="center"/>
        </w:trPr>
        <w:tc>
          <w:tcPr>
            <w:tcW w:w="762" w:type="dxa"/>
            <w:vMerge w:val="continue"/>
            <w:tcBorders>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outlineLvl w:val="0"/>
              <w:rPr>
                <w:rFonts w:hint="default"/>
                <w:color w:val="auto"/>
              </w:rPr>
            </w:pPr>
          </w:p>
        </w:tc>
        <w:tc>
          <w:tcPr>
            <w:tcW w:w="2501"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课内实践教学</w:t>
            </w:r>
          </w:p>
        </w:tc>
        <w:tc>
          <w:tcPr>
            <w:tcW w:w="1116" w:type="dxa"/>
            <w:vMerge w:val="restart"/>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77.5</w:t>
            </w:r>
          </w:p>
        </w:tc>
        <w:tc>
          <w:tcPr>
            <w:tcW w:w="1012" w:type="dxa"/>
            <w:vMerge w:val="restart"/>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1690</w:t>
            </w:r>
          </w:p>
        </w:tc>
        <w:tc>
          <w:tcPr>
            <w:tcW w:w="2148" w:type="dxa"/>
            <w:gridSpan w:val="2"/>
            <w:vMerge w:val="continue"/>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outlineLvl w:val="0"/>
              <w:rPr>
                <w:rFonts w:hint="default"/>
                <w:color w:val="auto"/>
              </w:rPr>
            </w:pPr>
          </w:p>
        </w:tc>
        <w:tc>
          <w:tcPr>
            <w:tcW w:w="1557" w:type="dxa"/>
            <w:vMerge w:val="restart"/>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rPr>
            </w:pPr>
            <w:r>
              <w:rPr>
                <w:rFonts w:hint="eastAsia" w:ascii="宋体" w:hAnsi="宋体" w:cs="宋体"/>
                <w:color w:val="auto"/>
                <w:kern w:val="0"/>
                <w:sz w:val="18"/>
                <w:szCs w:val="18"/>
                <w:lang w:bidi="ar"/>
              </w:rPr>
              <w:t>66.48%</w:t>
            </w:r>
          </w:p>
        </w:tc>
      </w:tr>
      <w:tr>
        <w:tblPrEx>
          <w:tblCellMar>
            <w:top w:w="0" w:type="dxa"/>
            <w:left w:w="108" w:type="dxa"/>
            <w:bottom w:w="0" w:type="dxa"/>
            <w:right w:w="108" w:type="dxa"/>
          </w:tblCellMar>
        </w:tblPrEx>
        <w:trPr>
          <w:trHeight w:val="70" w:hRule="atLeast"/>
          <w:jc w:val="center"/>
        </w:trPr>
        <w:tc>
          <w:tcPr>
            <w:tcW w:w="762" w:type="dxa"/>
            <w:vMerge w:val="continue"/>
            <w:tcBorders>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outlineLvl w:val="0"/>
              <w:rPr>
                <w:rFonts w:hint="default"/>
                <w:color w:val="auto"/>
              </w:rPr>
            </w:pPr>
          </w:p>
        </w:tc>
        <w:tc>
          <w:tcPr>
            <w:tcW w:w="2501" w:type="dxa"/>
            <w:tcBorders>
              <w:left w:val="single" w:color="000000" w:sz="4" w:space="0"/>
              <w:bottom w:val="single" w:color="000000" w:sz="4" w:space="0"/>
            </w:tcBorders>
            <w:noWrap w:val="0"/>
            <w:vAlign w:val="center"/>
          </w:tcPr>
          <w:p>
            <w:pPr>
              <w:keepNext w:val="0"/>
              <w:keepLines w:val="0"/>
              <w:widowControl/>
              <w:suppressLineNumbers w:val="0"/>
              <w:spacing w:before="0" w:beforeAutospacing="0" w:after="0" w:afterAutospacing="0"/>
              <w:ind w:left="0" w:right="0"/>
              <w:jc w:val="center"/>
              <w:outlineLvl w:val="0"/>
              <w:rPr>
                <w:rFonts w:hint="default"/>
                <w:color w:val="auto"/>
              </w:rPr>
            </w:pPr>
            <w:r>
              <w:rPr>
                <w:rFonts w:hint="default" w:ascii="宋体" w:hAnsi="宋体" w:cs="宋体"/>
                <w:color w:val="auto"/>
                <w:kern w:val="0"/>
                <w:sz w:val="18"/>
                <w:szCs w:val="18"/>
              </w:rPr>
              <w:t>集中实践教学</w:t>
            </w:r>
          </w:p>
        </w:tc>
        <w:tc>
          <w:tcPr>
            <w:tcW w:w="1116" w:type="dxa"/>
            <w:vMerge w:val="continue"/>
            <w:tcBorders>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outlineLvl w:val="0"/>
              <w:rPr>
                <w:rFonts w:hint="default"/>
                <w:color w:val="auto"/>
              </w:rPr>
            </w:pPr>
          </w:p>
        </w:tc>
        <w:tc>
          <w:tcPr>
            <w:tcW w:w="1012" w:type="dxa"/>
            <w:vMerge w:val="continue"/>
            <w:tcBorders>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outlineLvl w:val="0"/>
              <w:rPr>
                <w:rFonts w:hint="default"/>
                <w:color w:val="auto"/>
              </w:rPr>
            </w:pPr>
          </w:p>
        </w:tc>
        <w:tc>
          <w:tcPr>
            <w:tcW w:w="2148" w:type="dxa"/>
            <w:gridSpan w:val="2"/>
            <w:vMerge w:val="continue"/>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outlineLvl w:val="0"/>
              <w:rPr>
                <w:rFonts w:hint="default"/>
                <w:color w:val="auto"/>
              </w:rPr>
            </w:pPr>
          </w:p>
        </w:tc>
        <w:tc>
          <w:tcPr>
            <w:tcW w:w="1557" w:type="dxa"/>
            <w:vMerge w:val="continue"/>
            <w:tcBorders>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ind w:left="0" w:right="0"/>
              <w:outlineLvl w:val="0"/>
              <w:rPr>
                <w:rFonts w:hint="default"/>
                <w:color w:val="auto"/>
              </w:rPr>
            </w:pPr>
          </w:p>
        </w:tc>
      </w:tr>
    </w:tbl>
    <w:p>
      <w:pPr>
        <w:numPr>
          <w:ilvl w:val="0"/>
          <w:numId w:val="0"/>
        </w:numPr>
        <w:spacing w:line="520" w:lineRule="exact"/>
        <w:ind w:firstLine="480" w:firstLineChars="200"/>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技能证书要求</w:t>
      </w:r>
    </w:p>
    <w:tbl>
      <w:tblPr>
        <w:tblStyle w:val="11"/>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6"/>
        <w:gridCol w:w="615"/>
        <w:gridCol w:w="202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shd w:val="clear" w:color="auto" w:fill="auto"/>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b/>
                <w:color w:val="auto"/>
                <w:sz w:val="18"/>
                <w:szCs w:val="18"/>
              </w:rPr>
            </w:pPr>
            <w:r>
              <w:rPr>
                <w:rFonts w:hint="eastAsia" w:ascii="宋体" w:hAnsi="宋体"/>
                <w:b/>
                <w:color w:val="auto"/>
                <w:sz w:val="18"/>
                <w:szCs w:val="18"/>
              </w:rPr>
              <w:t>序号</w:t>
            </w:r>
          </w:p>
        </w:tc>
        <w:tc>
          <w:tcPr>
            <w:tcW w:w="1253"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技能</w:t>
            </w:r>
            <w:r>
              <w:rPr>
                <w:rFonts w:hint="default" w:ascii="宋体" w:hAnsi="宋体"/>
                <w:b/>
                <w:color w:val="auto"/>
                <w:sz w:val="18"/>
                <w:szCs w:val="18"/>
              </w:rPr>
              <w:t>证书名称</w:t>
            </w:r>
          </w:p>
        </w:tc>
        <w:tc>
          <w:tcPr>
            <w:tcW w:w="1631"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发   证   单   位</w:t>
            </w:r>
          </w:p>
        </w:tc>
        <w:tc>
          <w:tcPr>
            <w:tcW w:w="322"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等</w:t>
            </w:r>
            <w:r>
              <w:rPr>
                <w:rFonts w:hint="eastAsia" w:ascii="宋体" w:hAnsi="宋体"/>
                <w:b/>
                <w:color w:val="auto"/>
                <w:sz w:val="18"/>
                <w:szCs w:val="18"/>
              </w:rPr>
              <w:t xml:space="preserve">  </w:t>
            </w:r>
            <w:r>
              <w:rPr>
                <w:rFonts w:hint="default" w:ascii="宋体" w:hAnsi="宋体"/>
                <w:b/>
                <w:color w:val="auto"/>
                <w:sz w:val="18"/>
                <w:szCs w:val="18"/>
              </w:rPr>
              <w:t>级</w:t>
            </w:r>
          </w:p>
        </w:tc>
        <w:tc>
          <w:tcPr>
            <w:tcW w:w="1058"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课程</w:t>
            </w:r>
          </w:p>
        </w:tc>
        <w:tc>
          <w:tcPr>
            <w:tcW w:w="372"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1</w:t>
            </w:r>
          </w:p>
        </w:tc>
        <w:tc>
          <w:tcPr>
            <w:tcW w:w="1253"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全国计算机等级考试</w:t>
            </w:r>
          </w:p>
        </w:tc>
        <w:tc>
          <w:tcPr>
            <w:tcW w:w="1631"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default" w:ascii="宋体" w:cs="宋体"/>
                <w:color w:val="auto"/>
                <w:sz w:val="18"/>
                <w:szCs w:val="18"/>
              </w:rPr>
            </w:pPr>
            <w:r>
              <w:rPr>
                <w:rFonts w:hint="eastAsia" w:ascii="宋体" w:cs="宋体"/>
                <w:color w:val="auto"/>
                <w:sz w:val="18"/>
                <w:szCs w:val="18"/>
              </w:rPr>
              <w:t>教育部考试中心</w:t>
            </w: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一级</w:t>
            </w: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数字应用基础</w:t>
            </w: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2</w:t>
            </w:r>
          </w:p>
        </w:tc>
        <w:tc>
          <w:tcPr>
            <w:tcW w:w="1253"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创新设计方法论认证</w:t>
            </w:r>
          </w:p>
        </w:tc>
        <w:tc>
          <w:tcPr>
            <w:tcW w:w="1631"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福建网龙计算机网络技术有限公司</w:t>
            </w: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创新设计方法论认证</w:t>
            </w: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36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3</w:t>
            </w:r>
          </w:p>
        </w:tc>
        <w:tc>
          <w:tcPr>
            <w:tcW w:w="2394"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关务水平评价（初级）考试</w:t>
            </w:r>
          </w:p>
        </w:tc>
        <w:tc>
          <w:tcPr>
            <w:tcW w:w="3116"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中国报关协会</w:t>
            </w:r>
          </w:p>
        </w:tc>
        <w:tc>
          <w:tcPr>
            <w:tcW w:w="615"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2021"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报关实务</w:t>
            </w:r>
          </w:p>
        </w:tc>
        <w:tc>
          <w:tcPr>
            <w:tcW w:w="711"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36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4</w:t>
            </w:r>
          </w:p>
        </w:tc>
        <w:tc>
          <w:tcPr>
            <w:tcW w:w="2394"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国际货代从业人员岗位专业证书考试</w:t>
            </w:r>
          </w:p>
        </w:tc>
        <w:tc>
          <w:tcPr>
            <w:tcW w:w="3116"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中国货运代理协会</w:t>
            </w:r>
          </w:p>
        </w:tc>
        <w:tc>
          <w:tcPr>
            <w:tcW w:w="615"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2021"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国际货运代理</w:t>
            </w:r>
          </w:p>
        </w:tc>
        <w:tc>
          <w:tcPr>
            <w:tcW w:w="711"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36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5</w:t>
            </w:r>
          </w:p>
        </w:tc>
        <w:tc>
          <w:tcPr>
            <w:tcW w:w="2394"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物流从业人员职业能力等级认证</w:t>
            </w:r>
          </w:p>
        </w:tc>
        <w:tc>
          <w:tcPr>
            <w:tcW w:w="3116"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default" w:ascii="宋体" w:cs="宋体"/>
                <w:color w:val="auto"/>
                <w:kern w:val="0"/>
                <w:sz w:val="18"/>
                <w:szCs w:val="18"/>
              </w:rPr>
              <w:t>中国物流与采购联合会</w:t>
            </w:r>
          </w:p>
        </w:tc>
        <w:tc>
          <w:tcPr>
            <w:tcW w:w="615"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中级</w:t>
            </w:r>
          </w:p>
        </w:tc>
        <w:tc>
          <w:tcPr>
            <w:tcW w:w="2021"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物流基础</w:t>
            </w:r>
          </w:p>
        </w:tc>
        <w:tc>
          <w:tcPr>
            <w:tcW w:w="711"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jc w:val="center"/>
        </w:trPr>
        <w:tc>
          <w:tcPr>
            <w:tcW w:w="692"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6</w:t>
            </w:r>
          </w:p>
        </w:tc>
        <w:tc>
          <w:tcPr>
            <w:tcW w:w="2394"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快递运营职业技能等级证书</w:t>
            </w:r>
          </w:p>
        </w:tc>
        <w:tc>
          <w:tcPr>
            <w:tcW w:w="3116"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default" w:ascii="宋体" w:cs="宋体"/>
                <w:color w:val="auto"/>
                <w:kern w:val="0"/>
                <w:sz w:val="18"/>
                <w:szCs w:val="18"/>
              </w:rPr>
              <w:t>国邮创展（北京）人力资源服务有限公司</w:t>
            </w:r>
          </w:p>
        </w:tc>
        <w:tc>
          <w:tcPr>
            <w:tcW w:w="615"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2021"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考证实训</w:t>
            </w:r>
          </w:p>
        </w:tc>
        <w:tc>
          <w:tcPr>
            <w:tcW w:w="711" w:type="dxa"/>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四</w:t>
            </w:r>
          </w:p>
        </w:tc>
      </w:tr>
    </w:tbl>
    <w:p>
      <w:pPr>
        <w:spacing w:line="520" w:lineRule="exact"/>
        <w:rPr>
          <w:rFonts w:hint="eastAsia" w:ascii="宋体" w:hAnsi="宋体"/>
          <w:color w:val="auto"/>
          <w:sz w:val="24"/>
        </w:rPr>
      </w:pPr>
      <w:r>
        <w:rPr>
          <w:rFonts w:hint="eastAsia" w:ascii="宋体" w:hAnsi="宋体"/>
          <w:color w:val="auto"/>
          <w:sz w:val="24"/>
        </w:rPr>
        <w:t>建议学生考取其中一项职业资格证书或职业技能等级证书，拓展职业能力。</w:t>
      </w:r>
    </w:p>
    <w:p>
      <w:pPr>
        <w:rPr>
          <w:b/>
          <w:color w:val="auto"/>
        </w:rPr>
      </w:pPr>
    </w:p>
    <w:p>
      <w:pPr>
        <w:rPr>
          <w:color w:val="auto"/>
        </w:rPr>
      </w:pPr>
    </w:p>
    <w:p>
      <w:pPr>
        <w:pStyle w:val="2"/>
        <w:ind w:left="0" w:leftChars="0" w:firstLine="0" w:firstLineChars="0"/>
      </w:pPr>
      <w:bookmarkStart w:id="1" w:name="_GoBack"/>
      <w:bookmarkEnd w:id="1"/>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ind w:left="0" w:firstLine="0"/>
      </w:pPr>
    </w:lvl>
  </w:abstractNum>
  <w:abstractNum w:abstractNumId="1">
    <w:nsid w:val="EC83C578"/>
    <w:multiLevelType w:val="singleLevel"/>
    <w:tmpl w:val="EC83C578"/>
    <w:lvl w:ilvl="0" w:tentative="0">
      <w:start w:val="2"/>
      <w:numFmt w:val="decimal"/>
      <w:lvlText w:val="%1."/>
      <w:lvlJc w:val="left"/>
      <w:pPr>
        <w:tabs>
          <w:tab w:val="left" w:pos="312"/>
        </w:tabs>
      </w:pPr>
    </w:lvl>
  </w:abstractNum>
  <w:abstractNum w:abstractNumId="2">
    <w:nsid w:val="00000006"/>
    <w:multiLevelType w:val="multilevel"/>
    <w:tmpl w:val="00000006"/>
    <w:lvl w:ilvl="0" w:tentative="0">
      <w:start w:val="1"/>
      <w:numFmt w:val="decimal"/>
      <w:lvlText w:val="%1."/>
      <w:lvlJc w:val="left"/>
      <w:pPr>
        <w:tabs>
          <w:tab w:val="left" w:pos="312"/>
        </w:tabs>
        <w:ind w:left="0" w:firstLine="0"/>
      </w:pPr>
      <w:rPr>
        <w:rFonts w:ascii="Times New Roman" w:hAnsi="Times New Roman" w:eastAsia="宋体" w:cs="Times New Roman"/>
        <w:color w:val="auto"/>
        <w:kern w:val="2"/>
        <w:sz w:val="21"/>
        <w:szCs w:val="24"/>
        <w:lang w:val="en-US" w:eastAsia="zh-CN" w:bidi="ar-SA"/>
      </w:rPr>
    </w:lvl>
    <w:lvl w:ilvl="1" w:tentative="0">
      <w:start w:val="1"/>
      <w:numFmt w:val="decimal"/>
      <w:lvlText w:val="%2."/>
      <w:lvlJc w:val="left"/>
      <w:pPr>
        <w:tabs>
          <w:tab w:val="left" w:pos="1080"/>
        </w:tabs>
        <w:ind w:left="1080" w:hanging="360"/>
      </w:pPr>
      <w:rPr>
        <w:rFonts w:ascii="Times New Roman" w:hAnsi="Times New Roman" w:eastAsia="宋体" w:cs="Times New Roman"/>
        <w:color w:val="auto"/>
        <w:kern w:val="2"/>
        <w:sz w:val="21"/>
        <w:szCs w:val="24"/>
        <w:lang w:val="en-US" w:eastAsia="zh-CN" w:bidi="ar-SA"/>
      </w:rPr>
    </w:lvl>
    <w:lvl w:ilvl="2" w:tentative="0">
      <w:start w:val="1"/>
      <w:numFmt w:val="decimal"/>
      <w:lvlText w:val="%3."/>
      <w:lvlJc w:val="left"/>
      <w:pPr>
        <w:tabs>
          <w:tab w:val="left" w:pos="1440"/>
        </w:tabs>
        <w:ind w:left="1440" w:hanging="360"/>
      </w:pPr>
      <w:rPr>
        <w:rFonts w:ascii="Times New Roman" w:hAnsi="Times New Roman" w:eastAsia="宋体" w:cs="Times New Roman"/>
        <w:color w:val="auto"/>
        <w:kern w:val="2"/>
        <w:sz w:val="21"/>
        <w:szCs w:val="24"/>
        <w:lang w:val="en-US" w:eastAsia="zh-CN" w:bidi="ar-SA"/>
      </w:rPr>
    </w:lvl>
    <w:lvl w:ilvl="3" w:tentative="0">
      <w:start w:val="1"/>
      <w:numFmt w:val="decimal"/>
      <w:lvlText w:val="%4."/>
      <w:lvlJc w:val="left"/>
      <w:pPr>
        <w:tabs>
          <w:tab w:val="left" w:pos="1800"/>
        </w:tabs>
        <w:ind w:left="1800" w:hanging="360"/>
      </w:pPr>
      <w:rPr>
        <w:rFonts w:ascii="Times New Roman" w:hAnsi="Times New Roman" w:eastAsia="宋体" w:cs="Times New Roman"/>
        <w:color w:val="auto"/>
        <w:kern w:val="2"/>
        <w:sz w:val="21"/>
        <w:szCs w:val="24"/>
        <w:lang w:val="en-US" w:eastAsia="zh-CN" w:bidi="ar-SA"/>
      </w:rPr>
    </w:lvl>
    <w:lvl w:ilvl="4" w:tentative="0">
      <w:start w:val="1"/>
      <w:numFmt w:val="decimal"/>
      <w:lvlText w:val="%5."/>
      <w:lvlJc w:val="left"/>
      <w:pPr>
        <w:tabs>
          <w:tab w:val="left" w:pos="2160"/>
        </w:tabs>
        <w:ind w:left="2160" w:hanging="360"/>
      </w:pPr>
      <w:rPr>
        <w:rFonts w:ascii="Times New Roman" w:hAnsi="Times New Roman" w:eastAsia="宋体" w:cs="Times New Roman"/>
        <w:color w:val="auto"/>
        <w:kern w:val="2"/>
        <w:sz w:val="21"/>
        <w:szCs w:val="24"/>
        <w:lang w:val="en-US" w:eastAsia="zh-CN" w:bidi="ar-SA"/>
      </w:rPr>
    </w:lvl>
    <w:lvl w:ilvl="5" w:tentative="0">
      <w:start w:val="1"/>
      <w:numFmt w:val="decimal"/>
      <w:lvlText w:val="%6."/>
      <w:lvlJc w:val="left"/>
      <w:pPr>
        <w:tabs>
          <w:tab w:val="left" w:pos="2520"/>
        </w:tabs>
        <w:ind w:left="2520" w:hanging="360"/>
      </w:pPr>
      <w:rPr>
        <w:rFonts w:ascii="Times New Roman" w:hAnsi="Times New Roman" w:eastAsia="宋体" w:cs="Times New Roman"/>
        <w:color w:val="auto"/>
        <w:kern w:val="2"/>
        <w:sz w:val="21"/>
        <w:szCs w:val="24"/>
        <w:lang w:val="en-US" w:eastAsia="zh-CN" w:bidi="ar-SA"/>
      </w:rPr>
    </w:lvl>
    <w:lvl w:ilvl="6" w:tentative="0">
      <w:start w:val="1"/>
      <w:numFmt w:val="decimal"/>
      <w:lvlText w:val="%7."/>
      <w:lvlJc w:val="left"/>
      <w:pPr>
        <w:tabs>
          <w:tab w:val="left" w:pos="2880"/>
        </w:tabs>
        <w:ind w:left="2880" w:hanging="360"/>
      </w:pPr>
      <w:rPr>
        <w:rFonts w:ascii="Times New Roman" w:hAnsi="Times New Roman" w:eastAsia="宋体" w:cs="Times New Roman"/>
        <w:color w:val="auto"/>
        <w:kern w:val="2"/>
        <w:sz w:val="21"/>
        <w:szCs w:val="24"/>
        <w:lang w:val="en-US" w:eastAsia="zh-CN" w:bidi="ar-SA"/>
      </w:rPr>
    </w:lvl>
    <w:lvl w:ilvl="7" w:tentative="0">
      <w:start w:val="1"/>
      <w:numFmt w:val="decimal"/>
      <w:lvlText w:val="%8."/>
      <w:lvlJc w:val="left"/>
      <w:pPr>
        <w:tabs>
          <w:tab w:val="left" w:pos="3240"/>
        </w:tabs>
        <w:ind w:left="3240" w:hanging="360"/>
      </w:pPr>
      <w:rPr>
        <w:rFonts w:ascii="Times New Roman" w:hAnsi="Times New Roman" w:eastAsia="宋体" w:cs="Times New Roman"/>
        <w:color w:val="auto"/>
        <w:kern w:val="2"/>
        <w:sz w:val="21"/>
        <w:szCs w:val="24"/>
        <w:lang w:val="en-US" w:eastAsia="zh-CN" w:bidi="ar-SA"/>
      </w:rPr>
    </w:lvl>
    <w:lvl w:ilvl="8" w:tentative="0">
      <w:start w:val="1"/>
      <w:numFmt w:val="decimal"/>
      <w:lvlText w:val="%9."/>
      <w:lvlJc w:val="left"/>
      <w:pPr>
        <w:tabs>
          <w:tab w:val="left" w:pos="3600"/>
        </w:tabs>
        <w:ind w:left="3600" w:hanging="360"/>
      </w:pPr>
      <w:rPr>
        <w:rFonts w:ascii="Times New Roman" w:hAnsi="Times New Roman" w:eastAsia="宋体" w:cs="Times New Roman"/>
        <w:color w:val="auto"/>
        <w:kern w:val="2"/>
        <w:sz w:val="21"/>
        <w:szCs w:val="24"/>
        <w:lang w:val="en-US" w:eastAsia="zh-CN" w:bidi="ar-SA"/>
      </w:rPr>
    </w:lvl>
  </w:abstractNum>
  <w:abstractNum w:abstractNumId="3">
    <w:nsid w:val="14F4BAFB"/>
    <w:multiLevelType w:val="singleLevel"/>
    <w:tmpl w:val="14F4BAFB"/>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9C84D12"/>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848</Pages>
  <Words>783918</Words>
  <Characters>825348</Characters>
  <Lines>1</Lines>
  <Paragraphs>1</Paragraphs>
  <TotalTime>37</TotalTime>
  <ScaleCrop>false</ScaleCrop>
  <LinksUpToDate>false</LinksUpToDate>
  <CharactersWithSpaces>852450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2023-05-16T07:17:16Z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