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福建省第六届</w:t>
      </w:r>
      <w:r>
        <w:rPr>
          <w:rFonts w:hint="eastAsia" w:eastAsia="方正小标宋简体" w:cs="方正小标宋简体"/>
          <w:sz w:val="44"/>
          <w:szCs w:val="44"/>
        </w:rPr>
        <w:t>中华经典诵写讲大赛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“笔墨中国”汉字书写大赛方案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微软雅黑" w:hAnsi="微软雅黑" w:eastAsia="微软雅黑" w:cs="宋体"/>
          <w:kern w:val="0"/>
          <w:sz w:val="26"/>
          <w:szCs w:val="2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汉字和以汉字为载体的中国书法是中华民族的文化瑰宝。为引导青少年热爱祖国文字和书法艺术，熟悉、亲近经典，提高规范使用汉字的意识和能力，传承弘扬中华优秀文化，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依据国赛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“笔墨中国”汉字书写大赛（以下简称书写大赛）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制定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我省初赛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方案如下。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一、参赛对象与组别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参赛对象为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大中小学校在校学生、在职教师及社会人员。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设硬笔和毛笔两个类别。每个类别分为小学生组、中学生组（含中职学生）、大学生组（含高职学生、研究生、留学生）、教师组（含幼儿园在职教师）及社会人员组，共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个组别。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二、参赛要求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（一）作品内容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（二）作品要求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硬笔可使用铅笔（仅限小学一、二年级学生）、中性笔、钢笔、秀丽笔。硬笔类作品用纸规格不超过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A3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纸大小（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29.7cm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42cm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以内）。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毛笔类作品用纸规格为四尺三裁至六尺整张宣纸（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46cm×69cm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95cm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180cm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），一律为竖式，不得托裱。手卷、册页等形式不在参赛范围之内。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（三）提交要求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参赛作品应为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年新创作的作品，由参赛者独立完成。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虽为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年新创作的作品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，但不得与本人在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历年在省级及以上部门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组织（含委托组织）的竞赛中获奖作品雷同。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硬笔类作品上传分辨率为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300DPI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以上的扫描图片；毛笔类作品上传高清照片，格式为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JPEG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，大小为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10M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，要求能体现作品整体效果与细节特点。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（四）其他要求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按大赛官网提示，正确、规范填写参赛者姓名、作品名称、所在单位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学校等信息。填报作品名称时，不得使用繁体字、异体字。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作品进入评审阶段后，相关信息不得更改。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每人限报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件作品，限报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名指导教师。同一作品的参赛者不得同时署名该作品的指导教师。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同一名选手不得使用不同账号多次提交作品，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提交多件作品者取消参赛资格。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违反上述规定要求提交的作品，一经发现直接予以淘汰。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三、赛程安排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楷体" w:hAnsi="楷体" w:eastAsia="楷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val="en-US" w:eastAsia="zh-CN"/>
        </w:rPr>
        <w:t>（一）省级初赛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分线上预赛、现场赛两个阶段。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线上报名与提交作品：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5月1日零时至5月25日24时。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参赛者登录大赛官网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https://jdsxj.eduyun.cn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语言文字知识及书法常识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测评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。测评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多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次进行，系统确定最高分为最终成绩（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测评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成绩不计入复赛）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60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分以上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为测评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合格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合格者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获得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报名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资格。测评合格后，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参赛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者将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作品图片上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传至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大赛官网。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超过规定时间，系统自动关闭，系统不再接收上传作品。请各位选手适当提前上传作品，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谨防最后时段网络系统拥挤而错失报送机会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为进一步浸润书法文化，鼓励参赛者阅读，自主报名时开通图书推荐功能，每位参赛者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推荐一本自己喜爱的图书并写出推荐语，以增进阅读交流。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2.线上评审：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5月26日至6月20日。包括对提交的作品进行内容与形式审查、专家线上评审。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3.现场赛：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6月30日（星期日）。线上评审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排名靠前的作品将获得参加现场赛资格，具体名单将另文通知。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赛安排在泉州师范学院举办，获得现场赛资格的选手须携带本人参赛作品原件、有效身份证件参赛。纸质作品在现场赛时由泉州师范学院统一收回，统一寄送国赛组委会。纸质作品不予退还。现场赛有关事宜将另文通知。部分小学生组优秀作品将在《小学生拼音报》上刊载展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入选现场赛的选手若不按时到现场参赛，视为主动弃权，将不能获得省赛任何奖项。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4.公布参加国赛名单：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7月8日前。我省本届比赛使用国赛报名系统，因此参加国赛时不需要重新报送作品。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国赛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决赛评审：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8</w:t>
      </w:r>
      <w:r>
        <w:rPr>
          <w:rFonts w:ascii="楷体" w:hAnsi="楷体" w:eastAsia="楷体" w:cs="宋体"/>
          <w:color w:val="auto"/>
          <w:kern w:val="0"/>
          <w:sz w:val="32"/>
          <w:szCs w:val="32"/>
        </w:rPr>
        <w:t>月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9</w:t>
      </w:r>
      <w:r>
        <w:rPr>
          <w:rFonts w:ascii="楷体" w:hAnsi="楷体" w:eastAsia="楷体" w:cs="宋体"/>
          <w:color w:val="auto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分赛项执委会组织专家对纸质作品进行评审，确定获奖作品及等次。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国赛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成果展示：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10</w:t>
      </w:r>
      <w:r>
        <w:rPr>
          <w:rFonts w:ascii="楷体" w:hAnsi="楷体" w:eastAsia="楷体" w:cs="宋体"/>
          <w:color w:val="auto"/>
          <w:kern w:val="0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12</w:t>
      </w:r>
      <w:r>
        <w:rPr>
          <w:rFonts w:ascii="楷体" w:hAnsi="楷体" w:eastAsia="楷体" w:cs="宋体"/>
          <w:color w:val="auto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举办“笔墨中国”汉字书写大赛获奖作品展示活动、书写视频展示活动。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关于各赛段名单公示、决赛具体要求等未尽事宜均通过大赛官网发布通知。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省赛解释权归省语委办，国赛解释权归赛事组委会。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省赛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联系人：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省语委办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黄晓莉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0591-87091318</w:t>
      </w:r>
    </w:p>
    <w:p>
      <w:pPr>
        <w:adjustRightInd w:val="0"/>
        <w:snapToGrid w:val="0"/>
        <w:spacing w:line="600" w:lineRule="exact"/>
        <w:ind w:firstLine="616" w:firstLineChars="200"/>
        <w:rPr>
          <w:rFonts w:hint="eastAsia" w:ascii="仿宋_GB2312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泉州师范学院李宏涛 18849405575 负责小学生硬笔组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泉州师范学院郭虹静 13960277440 负责中学生、大学生、教师、社会人员硬笔组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泉州师范学院李辉江 18804833050 负责软笔组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国赛联系人：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首都师范大学王老师、祖老师，西泠印社出版社潘老师、吴老师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010-88512948，0571-87243273，0571-86079739（工作日9:00—17:00接听咨询），邮 箱：3629@cnu.edu.cn。</w:t>
      </w:r>
    </w:p>
    <w:p>
      <w:r>
        <w:rPr>
          <w:rFonts w:hint="eastAsia" w:ascii="黑体" w:hAnsi="黑体" w:eastAsia="黑体" w:cs="黑体"/>
          <w:bCs/>
          <w:lang w:val="en-US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3144"/>
    <w:rsid w:val="30C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2024-05-16T07:38:00Z</dcterms:created>
  <dc:creator>ꫛꫀꪝ</dc:creator>
  <cp:lastModifiedBy>ꫛꫀꪝ</cp:lastModifiedBy>
  <dcterms:modified xsi:type="dcterms:W3CDTF">2024-05-16T07:38:49Z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