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" w:hAnsi="仿宋" w:cs="仿宋"/>
          <w:sz w:val="2"/>
        </w:rPr>
      </w:pPr>
      <w:bookmarkStart w:id="0" w:name="_GoBack"/>
      <w:bookmarkEnd w:id="0"/>
    </w:p>
    <w:p>
      <w:pPr>
        <w:pStyle w:val="3"/>
        <w:spacing w:before="183" w:line="223" w:lineRule="auto"/>
        <w:ind w:firstLine="0" w:firstLineChars="0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附件</w:t>
      </w:r>
      <w:r>
        <w:rPr>
          <w:rFonts w:hint="eastAsia"/>
          <w:spacing w:val="-10"/>
          <w:sz w:val="28"/>
          <w:szCs w:val="28"/>
          <w:lang w:eastAsia="zh-CN"/>
        </w:rPr>
        <w:t>2</w:t>
      </w:r>
    </w:p>
    <w:p>
      <w:pPr>
        <w:spacing w:line="226" w:lineRule="auto"/>
        <w:jc w:val="center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福州软件职业技术学院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智慧职教平台</w:t>
      </w:r>
      <w:r>
        <w:rPr>
          <w:rFonts w:ascii="黑体" w:hAnsi="黑体" w:eastAsia="黑体" w:cs="黑体"/>
          <w:spacing w:val="1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课程建设评价标准</w:t>
      </w:r>
    </w:p>
    <w:p>
      <w:pPr>
        <w:spacing w:line="181" w:lineRule="exact"/>
        <w:rPr>
          <w:lang w:eastAsia="zh-CN"/>
        </w:rPr>
      </w:pPr>
    </w:p>
    <w:p>
      <w:pPr>
        <w:spacing w:line="181" w:lineRule="exact"/>
        <w:rPr>
          <w:lang w:eastAsia="zh-CN"/>
        </w:rPr>
        <w:sectPr>
          <w:footerReference r:id="rId5" w:type="default"/>
          <w:pgSz w:w="11906" w:h="16839"/>
          <w:pgMar w:top="1431" w:right="1028" w:bottom="0" w:left="1028" w:header="0" w:footer="0" w:gutter="0"/>
          <w:cols w:equalWidth="0" w:num="1">
            <w:col w:w="9850"/>
          </w:cols>
        </w:sectPr>
      </w:pPr>
    </w:p>
    <w:p>
      <w:pPr>
        <w:pStyle w:val="3"/>
        <w:spacing w:before="40" w:line="444" w:lineRule="exact"/>
        <w:ind w:left="29" w:firstLine="390"/>
        <w:rPr>
          <w:sz w:val="19"/>
          <w:szCs w:val="19"/>
          <w:lang w:eastAsia="zh-CN"/>
        </w:rPr>
      </w:pPr>
      <w:r>
        <w:rPr>
          <w:spacing w:val="5"/>
          <w:position w:val="19"/>
          <w:sz w:val="19"/>
          <w:szCs w:val="19"/>
          <w:lang w:eastAsia="zh-CN"/>
        </w:rPr>
        <w:t>课程名称：</w:t>
      </w:r>
    </w:p>
    <w:p>
      <w:pPr>
        <w:pStyle w:val="3"/>
        <w:spacing w:before="1" w:line="197" w:lineRule="auto"/>
        <w:ind w:left="29" w:firstLine="390"/>
        <w:rPr>
          <w:sz w:val="19"/>
          <w:szCs w:val="19"/>
          <w:lang w:eastAsia="zh-CN"/>
        </w:rPr>
      </w:pPr>
      <w:r>
        <w:rPr>
          <w:spacing w:val="5"/>
          <w:sz w:val="19"/>
          <w:szCs w:val="19"/>
          <w:lang w:eastAsia="zh-CN"/>
        </w:rPr>
        <w:t>课程性质：</w:t>
      </w:r>
    </w:p>
    <w:p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>
      <w:pPr>
        <w:pStyle w:val="3"/>
        <w:spacing w:before="39" w:line="444" w:lineRule="exact"/>
        <w:ind w:firstLine="390"/>
        <w:rPr>
          <w:sz w:val="19"/>
          <w:szCs w:val="19"/>
          <w:lang w:eastAsia="zh-CN"/>
        </w:rPr>
      </w:pPr>
      <w:r>
        <w:rPr>
          <w:spacing w:val="5"/>
          <w:position w:val="19"/>
          <w:sz w:val="19"/>
          <w:szCs w:val="19"/>
          <w:lang w:eastAsia="zh-CN"/>
        </w:rPr>
        <w:t>建课教师：</w:t>
      </w:r>
    </w:p>
    <w:p>
      <w:pPr>
        <w:pStyle w:val="3"/>
        <w:spacing w:before="1" w:line="197" w:lineRule="auto"/>
        <w:ind w:firstLine="390"/>
        <w:rPr>
          <w:sz w:val="19"/>
          <w:szCs w:val="19"/>
          <w:lang w:eastAsia="zh-CN"/>
        </w:rPr>
      </w:pPr>
      <w:r>
        <w:rPr>
          <w:spacing w:val="5"/>
          <w:sz w:val="19"/>
          <w:szCs w:val="19"/>
          <w:lang w:eastAsia="zh-CN"/>
        </w:rPr>
        <w:t>课程学分：</w:t>
      </w:r>
    </w:p>
    <w:p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>
      <w:pPr>
        <w:pStyle w:val="3"/>
        <w:spacing w:before="39" w:line="444" w:lineRule="exact"/>
        <w:ind w:firstLine="394"/>
        <w:rPr>
          <w:sz w:val="19"/>
          <w:szCs w:val="19"/>
          <w:lang w:eastAsia="zh-CN"/>
        </w:rPr>
      </w:pPr>
      <w:r>
        <w:rPr>
          <w:spacing w:val="7"/>
          <w:position w:val="19"/>
          <w:sz w:val="19"/>
          <w:szCs w:val="19"/>
          <w:lang w:eastAsia="zh-CN"/>
        </w:rPr>
        <w:t>课程所在教学单位：</w:t>
      </w:r>
    </w:p>
    <w:p>
      <w:pPr>
        <w:pStyle w:val="3"/>
        <w:spacing w:before="1" w:line="197" w:lineRule="auto"/>
        <w:ind w:firstLine="390"/>
        <w:rPr>
          <w:sz w:val="19"/>
          <w:szCs w:val="19"/>
          <w:lang w:eastAsia="zh-CN"/>
        </w:rPr>
      </w:pPr>
      <w:r>
        <w:rPr>
          <w:spacing w:val="5"/>
          <w:sz w:val="19"/>
          <w:szCs w:val="19"/>
          <w:lang w:eastAsia="zh-CN"/>
        </w:rPr>
        <w:t>课程学时：</w:t>
      </w:r>
    </w:p>
    <w:p>
      <w:pPr>
        <w:spacing w:line="197" w:lineRule="auto"/>
        <w:rPr>
          <w:sz w:val="19"/>
          <w:szCs w:val="19"/>
          <w:lang w:eastAsia="zh-CN"/>
        </w:rPr>
        <w:sectPr>
          <w:type w:val="continuous"/>
          <w:pgSz w:w="11906" w:h="16839"/>
          <w:pgMar w:top="1431" w:right="1028" w:bottom="0" w:left="1028" w:header="0" w:footer="0" w:gutter="0"/>
          <w:cols w:equalWidth="0" w:num="3">
            <w:col w:w="3330" w:space="100"/>
            <w:col w:w="2702" w:space="100"/>
            <w:col w:w="3619"/>
          </w:cols>
        </w:sectPr>
      </w:pPr>
    </w:p>
    <w:tbl>
      <w:tblPr>
        <w:tblStyle w:val="10"/>
        <w:tblpPr w:leftFromText="180" w:rightFromText="180" w:vertAnchor="page" w:horzAnchor="page" w:tblpX="1028" w:tblpY="3552"/>
        <w:tblOverlap w:val="never"/>
        <w:tblW w:w="98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91"/>
        <w:gridCol w:w="1091"/>
        <w:gridCol w:w="5400"/>
        <w:gridCol w:w="618"/>
        <w:gridCol w:w="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一级指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主要观测点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质量标准</w:t>
            </w:r>
          </w:p>
        </w:tc>
        <w:tc>
          <w:tcPr>
            <w:tcW w:w="618" w:type="dxa"/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1" w:lineRule="auto"/>
              <w:ind w:left="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625" w:type="dxa"/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1" w:line="209" w:lineRule="auto"/>
              <w:ind w:left="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1.教学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队伍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1.1课程团队建设</w:t>
            </w:r>
          </w:p>
        </w:tc>
        <w:tc>
          <w:tcPr>
            <w:tcW w:w="649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230" w:lineRule="auto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教学团队人数、职称结构、学历结构、年龄结构合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理。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2.教学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19"/>
                <w:szCs w:val="19"/>
                <w:lang w:val="en-US" w:eastAsia="en-US" w:bidi="ar-SA"/>
              </w:rPr>
              <w:t>内容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2.1平台内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容的完整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性</w:t>
            </w: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67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2.1.1教师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介绍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79" w:lineRule="auto"/>
              <w:ind w:left="29" w:right="60" w:hanging="6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对本课程主持人和主讲教师做详细介绍，包括基本简历、研究方向、教学研究项目与教学成果及获奖、教学特色、科学研究项目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与论文及获奖情况等。</w:t>
            </w:r>
          </w:p>
        </w:tc>
        <w:tc>
          <w:tcPr>
            <w:tcW w:w="618" w:type="dxa"/>
            <w:vAlign w:val="top"/>
          </w:tcPr>
          <w:p>
            <w:pPr>
              <w:spacing w:line="355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185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7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2.1.2课程介绍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67" w:lineRule="auto"/>
              <w:ind w:left="45" w:right="60" w:hanging="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对本课程做详细介绍，包括本课程的教学目的、教学条件、教学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内容、教学方法、课程特色等基本信息。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67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2.1.3课程标准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67" w:lineRule="auto"/>
              <w:ind w:left="19" w:firstLine="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以项目为单位提供相应的学习内容、学习要求和学习重点、难点。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有实训的课程上传有实训指导书。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7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2.1.4教材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介绍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6" w:lineRule="auto"/>
              <w:ind w:left="22" w:right="60" w:firstLine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明确介绍课程选用教材名称、主编、出版社及版本；列出相关参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考教材名称、主编、出版社及版本等。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8" w:lineRule="auto"/>
              <w:ind w:left="380" w:right="97" w:hanging="2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2.1.5教学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进度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0" w:line="230" w:lineRule="auto"/>
              <w:ind w:left="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以“周”为单位设计教学进度。明确列出实训项目等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268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2.1.6授课教案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66" w:lineRule="auto"/>
              <w:ind w:left="21" w:hanging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有本课程完整的授课教案，要求以本课程项目为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单位设计知识点，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制作以课程项目为单位的电子教案。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0" w:line="231" w:lineRule="auto"/>
              <w:ind w:left="9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2.1.7课件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66" w:lineRule="auto"/>
              <w:ind w:left="21" w:hanging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有本课程完整的授课课件，要求以本课程项目为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单位设计知识点，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制作以课程项目为单位的电子课件。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8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2.1.8实训指导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267" w:lineRule="auto"/>
              <w:ind w:left="28" w:right="60" w:hanging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对于有实训要求的课程，能以实训指导书规定的实训为基础，为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每一个实训项目配套相应的实训指导细则。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269" w:lineRule="auto"/>
              <w:ind w:left="399" w:right="97" w:hanging="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2.1.9作业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19"/>
                <w:szCs w:val="19"/>
                <w:lang w:val="en-US" w:eastAsia="en-US" w:bidi="ar-SA"/>
              </w:rPr>
              <w:t>习题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67" w:lineRule="auto"/>
              <w:ind w:left="23" w:right="60" w:hanging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按课程项目提供作业习题，作业习题包括测验习题、讨论习题以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及思考题。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8" w:lineRule="auto"/>
              <w:ind w:left="377" w:right="46" w:hanging="3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2.1.10电子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教材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31" w:lineRule="auto"/>
              <w:ind w:left="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有自编教材和出版教材的，上传电子教材主要内容。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68" w:lineRule="auto"/>
              <w:ind w:left="378" w:right="46" w:hanging="3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2.1.11教学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建设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2" w:line="231" w:lineRule="auto"/>
              <w:ind w:left="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上传有关本课程教学改革计划、实施方案、改革成果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等。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6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7" w:line="268" w:lineRule="auto"/>
              <w:ind w:left="384" w:right="46" w:hanging="3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2.1.12考核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办法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67" w:lineRule="auto"/>
              <w:ind w:left="22" w:right="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提供本课程详细的考核办法。包括：阶段测试、期末考试、课程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论文等要求。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69" w:lineRule="auto"/>
              <w:ind w:left="375" w:right="46" w:hanging="3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2.1.13考核试卷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67" w:lineRule="auto"/>
              <w:ind w:left="20" w:right="60" w:firstLine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上传本课程至少3套以前考试试卷或模拟试卷、参考答案和评分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标准。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6" w:line="267" w:lineRule="auto"/>
              <w:ind w:left="382" w:right="46" w:hanging="3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2.1.14授课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实况</w:t>
            </w:r>
          </w:p>
        </w:tc>
        <w:tc>
          <w:tcPr>
            <w:tcW w:w="54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31" w:lineRule="auto"/>
              <w:ind w:left="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线上授课效果良好。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185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2.2课程内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容设计</w:t>
            </w:r>
          </w:p>
        </w:tc>
        <w:tc>
          <w:tcPr>
            <w:tcW w:w="649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 w:line="266" w:lineRule="auto"/>
              <w:ind w:left="20" w:right="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按项目划分课程内容，体现出每项目的主题、重点、难点。理论内容符合课程标准的要求；实验内容符合实验指导，综合性、设计性、创新性结合得当，有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利于培养学生分析问题和解决问题的能力。</w:t>
            </w:r>
          </w:p>
        </w:tc>
        <w:tc>
          <w:tcPr>
            <w:tcW w:w="618" w:type="dxa"/>
            <w:vAlign w:val="top"/>
          </w:tcPr>
          <w:p>
            <w:pPr>
              <w:spacing w:line="248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</w:tbl>
    <w:p>
      <w:pPr>
        <w:spacing w:before="194"/>
      </w:pPr>
    </w:p>
    <w:p>
      <w:pPr>
        <w:spacing w:line="14" w:lineRule="auto"/>
        <w:rPr>
          <w:sz w:val="2"/>
        </w:rPr>
      </w:pPr>
    </w:p>
    <w:p>
      <w:pPr>
        <w:spacing w:line="14" w:lineRule="auto"/>
        <w:rPr>
          <w:rFonts w:eastAsia="Arial"/>
          <w:sz w:val="2"/>
          <w:szCs w:val="2"/>
        </w:rPr>
        <w:sectPr>
          <w:type w:val="continuous"/>
          <w:pgSz w:w="11906" w:h="16839"/>
          <w:pgMar w:top="1431" w:right="1028" w:bottom="0" w:left="1028" w:header="0" w:footer="0" w:gutter="0"/>
          <w:cols w:equalWidth="0" w:num="1">
            <w:col w:w="9850"/>
          </w:cols>
        </w:sectPr>
      </w:pPr>
    </w:p>
    <w:p>
      <w:pPr>
        <w:pStyle w:val="2"/>
        <w:ind w:left="0" w:leftChars="0" w:firstLine="0" w:firstLineChars="0"/>
        <w:rPr>
          <w:sz w:val="2"/>
        </w:rPr>
      </w:pPr>
    </w:p>
    <w:p>
      <w:pPr>
        <w:pStyle w:val="3"/>
        <w:spacing w:before="60" w:line="233" w:lineRule="auto"/>
        <w:ind w:left="29" w:firstLine="382"/>
        <w:rPr>
          <w:spacing w:val="1"/>
          <w:sz w:val="19"/>
          <w:szCs w:val="19"/>
        </w:rPr>
      </w:pPr>
    </w:p>
    <w:tbl>
      <w:tblPr>
        <w:tblStyle w:val="10"/>
        <w:tblW w:w="984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95"/>
        <w:gridCol w:w="1110"/>
        <w:gridCol w:w="5395"/>
        <w:gridCol w:w="61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6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2.3课程资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68" w:lineRule="auto"/>
              <w:ind w:left="378" w:right="97" w:hanging="27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2.3.1参考文献</w:t>
            </w:r>
          </w:p>
        </w:tc>
        <w:tc>
          <w:tcPr>
            <w:tcW w:w="53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30" w:lineRule="auto"/>
              <w:ind w:left="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以项目为单位提供与课程内容相配套的参考书目或参考文献。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0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0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68" w:lineRule="auto"/>
              <w:ind w:left="388" w:right="97" w:hanging="28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2.3.2网络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资源</w:t>
            </w:r>
          </w:p>
        </w:tc>
        <w:tc>
          <w:tcPr>
            <w:tcW w:w="53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79" w:lineRule="auto"/>
              <w:ind w:left="21" w:right="60" w:firstLine="1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提供和本课程有关的、有利于学生素质提高和知识拓展的相关资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源或网络资源链接。包括论文链接、网站链接及本课程前沿问题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和热点问题讨论的链接等。</w:t>
            </w:r>
          </w:p>
        </w:tc>
        <w:tc>
          <w:tcPr>
            <w:tcW w:w="618" w:type="dxa"/>
            <w:vAlign w:val="top"/>
          </w:tcPr>
          <w:p>
            <w:pPr>
              <w:spacing w:line="354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3.课程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应用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69" w:lineRule="auto"/>
              <w:ind w:left="399" w:right="15" w:hanging="37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3.1交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流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9" w:line="228" w:lineRule="auto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在平台常发起小组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PK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、头脑风暴、讨论、投票等方式，跟学生进行互动。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6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71" w:lineRule="auto"/>
              <w:ind w:left="399" w:right="15" w:hanging="37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3.2作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业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9" w:line="228" w:lineRule="auto"/>
              <w:ind w:left="3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学生在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平台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提交作业，教师在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平台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对作业及时进行批改。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69" w:lineRule="auto"/>
              <w:ind w:left="401" w:right="15" w:hanging="378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3.3答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疑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30" w:lineRule="auto"/>
              <w:ind w:left="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对学生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在平台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提出的问题能及时进行解答。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6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 w:bidi="ar-SA"/>
              </w:rPr>
              <w:t>4.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学习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指导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4.1学习方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法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67" w:lineRule="auto"/>
              <w:ind w:left="32" w:right="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能对如何学好本课程给出指导性意见，如本课程学习要求、学习难点、学习特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点和具体的学习方法等。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186" w:lineRule="auto"/>
              <w:ind w:left="2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5.技术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规范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5.1平台使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用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30" w:lineRule="auto"/>
              <w:ind w:left="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平台使用熟练，运行流畅。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187" w:lineRule="auto"/>
              <w:ind w:left="28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5.2视音频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文件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8" w:lineRule="auto"/>
              <w:ind w:left="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视音频资源能正常播放。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5.3课件可视性</w:t>
            </w:r>
          </w:p>
        </w:tc>
        <w:tc>
          <w:tcPr>
            <w:tcW w:w="6505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0" w:line="230" w:lineRule="auto"/>
              <w:ind w:left="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>课件设计符合课程学科特点，课件页面美观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>、实用。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6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6.课程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特色</w:t>
            </w:r>
          </w:p>
        </w:tc>
        <w:tc>
          <w:tcPr>
            <w:tcW w:w="760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6" w:line="230" w:lineRule="auto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6.1是否有根据课程特色设计的栏目或内容（与课程相关的图片库、视频库、试题库等）。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1" w:line="185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</w:tc>
        <w:tc>
          <w:tcPr>
            <w:tcW w:w="760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5" w:line="231" w:lineRule="auto"/>
              <w:ind w:left="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6.2评价人对本门课程的整体印象。</w:t>
            </w:r>
          </w:p>
        </w:tc>
        <w:tc>
          <w:tcPr>
            <w:tcW w:w="6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1" w:line="185" w:lineRule="auto"/>
              <w:ind w:left="2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625" w:type="dxa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总分</w:t>
            </w:r>
          </w:p>
        </w:tc>
        <w:tc>
          <w:tcPr>
            <w:tcW w:w="8843" w:type="dxa"/>
            <w:gridSpan w:val="5"/>
            <w:vAlign w:val="top"/>
          </w:tcPr>
          <w:p>
            <w:pPr>
              <w:jc w:val="left"/>
              <w:rPr>
                <w:rFonts w:ascii="Arial" w:hAnsi="Arial" w:cs="Arial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评价人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意见</w:t>
            </w:r>
          </w:p>
        </w:tc>
        <w:tc>
          <w:tcPr>
            <w:tcW w:w="8843" w:type="dxa"/>
            <w:gridSpan w:val="5"/>
            <w:vAlign w:val="top"/>
          </w:tcPr>
          <w:p>
            <w:pPr>
              <w:spacing w:line="250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spacing w:line="250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 w:hAnsi="Arial" w:cs="Arial"/>
                <w:kern w:val="0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33" w:lineRule="auto"/>
              <w:ind w:left="48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844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 w:line="231" w:lineRule="auto"/>
              <w:ind w:left="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评价等级：</w:t>
            </w:r>
          </w:p>
        </w:tc>
      </w:tr>
    </w:tbl>
    <w:p>
      <w:pPr>
        <w:pStyle w:val="3"/>
        <w:spacing w:before="60" w:line="233" w:lineRule="auto"/>
        <w:ind w:left="0" w:leftChars="0" w:firstLine="0" w:firstLineChars="0"/>
        <w:rPr>
          <w:spacing w:val="1"/>
          <w:sz w:val="19"/>
          <w:szCs w:val="19"/>
        </w:rPr>
      </w:pPr>
    </w:p>
    <w:p>
      <w:pPr>
        <w:pStyle w:val="3"/>
        <w:spacing w:before="60" w:line="233" w:lineRule="auto"/>
        <w:ind w:left="29" w:firstLine="382"/>
        <w:rPr>
          <w:spacing w:val="8"/>
          <w:sz w:val="19"/>
          <w:szCs w:val="19"/>
          <w:lang w:eastAsia="zh-CN"/>
        </w:rPr>
      </w:pPr>
      <w:r>
        <w:rPr>
          <w:spacing w:val="1"/>
          <w:sz w:val="19"/>
          <w:szCs w:val="19"/>
        </w:rPr>
        <w:t>说明：</w:t>
      </w:r>
      <w:r>
        <w:rPr>
          <w:spacing w:val="8"/>
          <w:sz w:val="19"/>
          <w:szCs w:val="19"/>
          <w:lang w:eastAsia="zh-CN"/>
        </w:rPr>
        <w:t>分值是各考察点的满分，评价人根据各考察点的评估标准给出得分（0≤得分≤分值）。</w:t>
      </w:r>
    </w:p>
    <w:p>
      <w:pPr>
        <w:pStyle w:val="3"/>
        <w:spacing w:line="228" w:lineRule="auto"/>
        <w:ind w:left="21" w:firstLine="396"/>
        <w:rPr>
          <w:spacing w:val="8"/>
          <w:sz w:val="19"/>
          <w:szCs w:val="19"/>
          <w:lang w:eastAsia="zh-CN"/>
        </w:rPr>
      </w:pPr>
    </w:p>
    <w:sectPr>
      <w:pgSz w:w="11906" w:h="16839"/>
      <w:pgMar w:top="1431" w:right="1028" w:bottom="0" w:left="10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-142240</wp:posOffset>
              </wp:positionV>
              <wp:extent cx="189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144pt;width:14.95pt;mso-position-horizontal:center;mso-position-horizontal-relative:margin;z-index:251659264;mso-width-relative:page;mso-height-relative:page;" filled="f" stroked="f" coordsize="21600,21600" o:gfxdata="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p92R/XAAAABwEAAA8AAAAAAAAAAQAgAAAAIgAAAGRycy9kb3ducmV2LnhtbFBL&#10;AQIUABQAAAAIAIdO4kBrIdZUMAIAAFY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MjQ3MGU2NGIxZTU2MGFhZjlmYmZmODA5NTQyOTEifQ=="/>
  </w:docVars>
  <w:rsids>
    <w:rsidRoot w:val="00502F6E"/>
    <w:rsid w:val="00024445"/>
    <w:rsid w:val="000B6333"/>
    <w:rsid w:val="00251377"/>
    <w:rsid w:val="00316AED"/>
    <w:rsid w:val="00333295"/>
    <w:rsid w:val="003A6D92"/>
    <w:rsid w:val="003C503A"/>
    <w:rsid w:val="00486FBB"/>
    <w:rsid w:val="00502F6E"/>
    <w:rsid w:val="005579A9"/>
    <w:rsid w:val="005C78D5"/>
    <w:rsid w:val="0064066E"/>
    <w:rsid w:val="00692BB1"/>
    <w:rsid w:val="006A0C42"/>
    <w:rsid w:val="00736D1A"/>
    <w:rsid w:val="00772EBB"/>
    <w:rsid w:val="007D2767"/>
    <w:rsid w:val="008B7D45"/>
    <w:rsid w:val="008E4322"/>
    <w:rsid w:val="008F0B2D"/>
    <w:rsid w:val="00A06961"/>
    <w:rsid w:val="00AB30B4"/>
    <w:rsid w:val="00B12EA3"/>
    <w:rsid w:val="00C16DCE"/>
    <w:rsid w:val="00D16A4D"/>
    <w:rsid w:val="00DA2A52"/>
    <w:rsid w:val="00DC6ADF"/>
    <w:rsid w:val="00DD3922"/>
    <w:rsid w:val="00DE24FC"/>
    <w:rsid w:val="00E122B1"/>
    <w:rsid w:val="00E470D5"/>
    <w:rsid w:val="00F36F10"/>
    <w:rsid w:val="00FE40C1"/>
    <w:rsid w:val="00FF7EA2"/>
    <w:rsid w:val="03C525EF"/>
    <w:rsid w:val="04FD25A6"/>
    <w:rsid w:val="06110369"/>
    <w:rsid w:val="06347A28"/>
    <w:rsid w:val="07BA6FBB"/>
    <w:rsid w:val="0A805ABD"/>
    <w:rsid w:val="0AB67731"/>
    <w:rsid w:val="0AC97464"/>
    <w:rsid w:val="0BCE1DED"/>
    <w:rsid w:val="0C20729A"/>
    <w:rsid w:val="0CF825AD"/>
    <w:rsid w:val="0D123874"/>
    <w:rsid w:val="0D6B7A3F"/>
    <w:rsid w:val="0DCD306C"/>
    <w:rsid w:val="0F53577E"/>
    <w:rsid w:val="0FA77D16"/>
    <w:rsid w:val="107B377A"/>
    <w:rsid w:val="10CC380A"/>
    <w:rsid w:val="11270A41"/>
    <w:rsid w:val="114A0BD3"/>
    <w:rsid w:val="116C28F7"/>
    <w:rsid w:val="11EC0E8B"/>
    <w:rsid w:val="11FC183B"/>
    <w:rsid w:val="1201425F"/>
    <w:rsid w:val="121A2A47"/>
    <w:rsid w:val="128819B3"/>
    <w:rsid w:val="12CE00BB"/>
    <w:rsid w:val="12D06301"/>
    <w:rsid w:val="12DE5A77"/>
    <w:rsid w:val="12EF6816"/>
    <w:rsid w:val="137C0BAD"/>
    <w:rsid w:val="13C133CE"/>
    <w:rsid w:val="169074B5"/>
    <w:rsid w:val="169F772A"/>
    <w:rsid w:val="17FB49D5"/>
    <w:rsid w:val="186D0820"/>
    <w:rsid w:val="1A243CF7"/>
    <w:rsid w:val="1A4B1C44"/>
    <w:rsid w:val="1A840CB2"/>
    <w:rsid w:val="1BD550AE"/>
    <w:rsid w:val="1C9176B6"/>
    <w:rsid w:val="1D41732E"/>
    <w:rsid w:val="1E0526C2"/>
    <w:rsid w:val="1E6A01BF"/>
    <w:rsid w:val="1E6C3F37"/>
    <w:rsid w:val="1E771AFB"/>
    <w:rsid w:val="1EC41FC5"/>
    <w:rsid w:val="1EEF2EB4"/>
    <w:rsid w:val="1FBB33C8"/>
    <w:rsid w:val="1FC14756"/>
    <w:rsid w:val="1FFC12EA"/>
    <w:rsid w:val="21366A7E"/>
    <w:rsid w:val="223D0897"/>
    <w:rsid w:val="242E3354"/>
    <w:rsid w:val="24FE1558"/>
    <w:rsid w:val="26432EAA"/>
    <w:rsid w:val="278F339A"/>
    <w:rsid w:val="280B528A"/>
    <w:rsid w:val="29162832"/>
    <w:rsid w:val="29B36EBE"/>
    <w:rsid w:val="2B5B44F5"/>
    <w:rsid w:val="2B8F49FB"/>
    <w:rsid w:val="2B9F3B9D"/>
    <w:rsid w:val="2D2A4CC6"/>
    <w:rsid w:val="2DD16849"/>
    <w:rsid w:val="2E1C71BE"/>
    <w:rsid w:val="2E90580D"/>
    <w:rsid w:val="2F436F36"/>
    <w:rsid w:val="305303D5"/>
    <w:rsid w:val="30FD39D4"/>
    <w:rsid w:val="315E1E05"/>
    <w:rsid w:val="328A0BFC"/>
    <w:rsid w:val="337A0A4C"/>
    <w:rsid w:val="33850CB6"/>
    <w:rsid w:val="34993FE7"/>
    <w:rsid w:val="34F14D3E"/>
    <w:rsid w:val="355041E9"/>
    <w:rsid w:val="36415851"/>
    <w:rsid w:val="370A16B0"/>
    <w:rsid w:val="37936580"/>
    <w:rsid w:val="37F214F9"/>
    <w:rsid w:val="385C2E16"/>
    <w:rsid w:val="3B8E3F09"/>
    <w:rsid w:val="3CFB0E50"/>
    <w:rsid w:val="3DCB0822"/>
    <w:rsid w:val="3DD47813"/>
    <w:rsid w:val="3E9254C2"/>
    <w:rsid w:val="3F3E3D7D"/>
    <w:rsid w:val="3FDF2363"/>
    <w:rsid w:val="402D7572"/>
    <w:rsid w:val="4097362B"/>
    <w:rsid w:val="414803DC"/>
    <w:rsid w:val="41630D72"/>
    <w:rsid w:val="41E3239E"/>
    <w:rsid w:val="421C02DC"/>
    <w:rsid w:val="4473751E"/>
    <w:rsid w:val="449D0A3E"/>
    <w:rsid w:val="44B813D4"/>
    <w:rsid w:val="45140D01"/>
    <w:rsid w:val="45865516"/>
    <w:rsid w:val="463025EA"/>
    <w:rsid w:val="465C1313"/>
    <w:rsid w:val="47541B6A"/>
    <w:rsid w:val="475A2C17"/>
    <w:rsid w:val="47705F96"/>
    <w:rsid w:val="496A261D"/>
    <w:rsid w:val="49DB003F"/>
    <w:rsid w:val="4AD02BFC"/>
    <w:rsid w:val="4B1D2683"/>
    <w:rsid w:val="4C516396"/>
    <w:rsid w:val="4D3C7046"/>
    <w:rsid w:val="4D5E3925"/>
    <w:rsid w:val="4DF64286"/>
    <w:rsid w:val="4F332775"/>
    <w:rsid w:val="4F48055B"/>
    <w:rsid w:val="52E15F9A"/>
    <w:rsid w:val="535A51E8"/>
    <w:rsid w:val="551408A9"/>
    <w:rsid w:val="55A35789"/>
    <w:rsid w:val="55C872DD"/>
    <w:rsid w:val="564B2131"/>
    <w:rsid w:val="56D4747C"/>
    <w:rsid w:val="572274A6"/>
    <w:rsid w:val="57DA7B88"/>
    <w:rsid w:val="5914152F"/>
    <w:rsid w:val="59D93E6F"/>
    <w:rsid w:val="5A8262B5"/>
    <w:rsid w:val="5BCA7F13"/>
    <w:rsid w:val="5BDF56AE"/>
    <w:rsid w:val="5C9A3FBA"/>
    <w:rsid w:val="5D042FB1"/>
    <w:rsid w:val="5DD21301"/>
    <w:rsid w:val="5E443FAD"/>
    <w:rsid w:val="5EE27322"/>
    <w:rsid w:val="5FFE63DD"/>
    <w:rsid w:val="60167F15"/>
    <w:rsid w:val="60545FFD"/>
    <w:rsid w:val="61F10721"/>
    <w:rsid w:val="62347E94"/>
    <w:rsid w:val="637E7735"/>
    <w:rsid w:val="64882719"/>
    <w:rsid w:val="648F080E"/>
    <w:rsid w:val="64EC0EFA"/>
    <w:rsid w:val="66EC3434"/>
    <w:rsid w:val="67BA15E6"/>
    <w:rsid w:val="67C021CA"/>
    <w:rsid w:val="67DD4B2A"/>
    <w:rsid w:val="683D3109"/>
    <w:rsid w:val="683D585C"/>
    <w:rsid w:val="685E392F"/>
    <w:rsid w:val="68714EAA"/>
    <w:rsid w:val="689613F2"/>
    <w:rsid w:val="68E030D7"/>
    <w:rsid w:val="69342E70"/>
    <w:rsid w:val="6A0E1913"/>
    <w:rsid w:val="6A526493"/>
    <w:rsid w:val="6ADF0EA2"/>
    <w:rsid w:val="6D7B52DD"/>
    <w:rsid w:val="6DB4632D"/>
    <w:rsid w:val="6E3851B0"/>
    <w:rsid w:val="6E597143"/>
    <w:rsid w:val="6E935290"/>
    <w:rsid w:val="6F6D0E8A"/>
    <w:rsid w:val="6F800BBD"/>
    <w:rsid w:val="70650803"/>
    <w:rsid w:val="70C920F0"/>
    <w:rsid w:val="71857684"/>
    <w:rsid w:val="71A55828"/>
    <w:rsid w:val="727442DD"/>
    <w:rsid w:val="72F773E8"/>
    <w:rsid w:val="734A1D78"/>
    <w:rsid w:val="73CC2288"/>
    <w:rsid w:val="74C660D7"/>
    <w:rsid w:val="752D515E"/>
    <w:rsid w:val="75790588"/>
    <w:rsid w:val="769B63D5"/>
    <w:rsid w:val="76FF3DCA"/>
    <w:rsid w:val="77736196"/>
    <w:rsid w:val="77980E64"/>
    <w:rsid w:val="77E47235"/>
    <w:rsid w:val="78B75E9C"/>
    <w:rsid w:val="792E3806"/>
    <w:rsid w:val="7A184F0C"/>
    <w:rsid w:val="7A4A24F3"/>
    <w:rsid w:val="7ABE2599"/>
    <w:rsid w:val="7BAD3D5D"/>
    <w:rsid w:val="7C5511A9"/>
    <w:rsid w:val="7C7703F2"/>
    <w:rsid w:val="7DC13744"/>
    <w:rsid w:val="7E22356A"/>
    <w:rsid w:val="7ED700CE"/>
    <w:rsid w:val="7F4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autoRedefine/>
    <w:qFormat/>
    <w:uiPriority w:val="99"/>
    <w:pPr>
      <w:widowControl w:val="0"/>
      <w:ind w:firstLine="420" w:firstLineChars="100"/>
      <w:jc w:val="both"/>
    </w:pPr>
    <w:rPr>
      <w:rFonts w:ascii="Calibri" w:hAnsi="Calibri" w:eastAsia="宋体" w:cs="宋体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ind w:firstLine="420" w:firstLineChars="200"/>
    </w:pPr>
    <w:rPr>
      <w:rFonts w:ascii="仿宋" w:hAnsi="仿宋" w:cs="仿宋"/>
      <w:szCs w:val="31"/>
    </w:rPr>
  </w:style>
  <w:style w:type="paragraph" w:styleId="4">
    <w:name w:val="Balloon Text"/>
    <w:basedOn w:val="1"/>
    <w:link w:val="12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pPr>
      <w:framePr w:hSpace="180" w:wrap="around" w:vAnchor="page" w:hAnchor="page" w:xAlign="center" w:y="3742"/>
      <w:suppressOverlap/>
      <w:spacing w:line="240" w:lineRule="auto"/>
    </w:pPr>
    <w:rPr>
      <w:rFonts w:ascii="仿宋" w:hAnsi="仿宋" w:cs="仿宋"/>
      <w:sz w:val="19"/>
      <w:szCs w:val="19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rFonts w:ascii="Arial" w:hAnsi="Arial" w:eastAsia="仿宋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5473</Characters>
  <Lines>45</Lines>
  <Paragraphs>12</Paragraphs>
  <TotalTime>54</TotalTime>
  <ScaleCrop>false</ScaleCrop>
  <LinksUpToDate>false</LinksUpToDate>
  <CharactersWithSpaces>6421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2024-05-07T06:54:00Z</dcterms:created>
  <dc:creator>Lenovo</dc:creator>
  <cp:lastModifiedBy>星卡</cp:lastModifiedBy>
  <cp:lastPrinted>2024-03-18T01:04:00Z</cp:lastPrinted>
  <dcterms:modified xsi:type="dcterms:W3CDTF">2024-05-27T02:34:51Z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2023-12-27T16:13:17Z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EB09B5DEA6EB44A0BFDEB70768A399A9_13</vt:lpwstr>
  </property>
</Properties>
</file>