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beforeAutospacing="1" w:after="100" w:afterLines="0" w:afterAutospacing="1" w:line="336" w:lineRule="auto"/>
        <w:jc w:val="center"/>
        <w:rPr>
          <w:rFonts w:hint="eastAsia" w:ascii="宋体" w:hAnsi="宋体" w:eastAsia="宋体"/>
          <w:b/>
          <w:color w:val="FF0000"/>
          <w:sz w:val="72"/>
          <w:szCs w:val="72"/>
          <w:lang w:eastAsia="zh-CN"/>
        </w:rPr>
      </w:pPr>
      <w:r>
        <w:rPr>
          <w:rFonts w:hint="eastAsia" w:ascii="宋体" w:hAnsi="宋体" w:eastAsia="宋体"/>
          <w:b/>
          <w:color w:val="FF0000"/>
          <w:sz w:val="72"/>
          <w:szCs w:val="72"/>
          <w:lang w:eastAsia="zh-CN"/>
        </w:rPr>
        <w:drawing>
          <wp:inline distT="0" distB="0" distL="114300" distR="114300">
            <wp:extent cx="3329940" cy="953135"/>
            <wp:effectExtent l="0" t="0" r="0" b="0"/>
            <wp:docPr id="1" name="图片 1" descr="校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标2"/>
                    <pic:cNvPicPr>
                      <a:picLocks noChangeAspect="1"/>
                    </pic:cNvPicPr>
                  </pic:nvPicPr>
                  <pic:blipFill>
                    <a:blip r:embed="rId5"/>
                    <a:stretch>
                      <a:fillRect/>
                    </a:stretch>
                  </pic:blipFill>
                  <pic:spPr>
                    <a:xfrm>
                      <a:off x="0" y="0"/>
                      <a:ext cx="3329940" cy="953135"/>
                    </a:xfrm>
                    <a:prstGeom prst="rect">
                      <a:avLst/>
                    </a:prstGeom>
                    <a:noFill/>
                    <a:ln w="9525">
                      <a:noFill/>
                    </a:ln>
                  </pic:spPr>
                </pic:pic>
              </a:graphicData>
            </a:graphic>
          </wp:inline>
        </w:drawing>
      </w:r>
    </w:p>
    <w:p>
      <w:pPr>
        <w:spacing w:before="100" w:beforeLines="0" w:beforeAutospacing="1" w:after="100" w:afterLines="0" w:afterAutospacing="1"/>
        <w:jc w:val="center"/>
        <w:rPr>
          <w:rFonts w:hint="eastAsia" w:ascii="宋体" w:hAnsi="宋体"/>
          <w:b/>
          <w:color w:val="FF0000"/>
          <w:sz w:val="104"/>
          <w:szCs w:val="84"/>
        </w:rPr>
      </w:pPr>
      <w:r>
        <w:rPr>
          <w:rFonts w:hint="eastAsia" w:ascii="宋体" w:hAnsi="宋体"/>
          <w:b/>
          <w:color w:val="FF0000"/>
          <w:sz w:val="104"/>
          <w:szCs w:val="84"/>
        </w:rPr>
        <w:t>评建工作简报</w:t>
      </w:r>
    </w:p>
    <w:p>
      <w:pPr>
        <w:spacing w:before="100" w:beforeLines="0" w:beforeAutospacing="1" w:after="100" w:afterLines="0" w:afterAutospacing="1" w:line="500" w:lineRule="exact"/>
        <w:jc w:val="center"/>
        <w:rPr>
          <w:rFonts w:hint="eastAsia" w:ascii="宋体" w:hAnsi="宋体" w:eastAsia="宋体"/>
          <w:sz w:val="30"/>
          <w:szCs w:val="30"/>
          <w:lang w:eastAsia="zh-CN"/>
        </w:rPr>
      </w:pPr>
      <w:r>
        <w:rPr>
          <w:rFonts w:hint="eastAsia" w:ascii="宋体" w:hAnsi="宋体"/>
          <w:color w:val="000000"/>
          <w:sz w:val="30"/>
          <w:szCs w:val="30"/>
        </w:rPr>
        <w:t>第</w:t>
      </w:r>
      <w:r>
        <w:rPr>
          <w:rFonts w:hint="eastAsia" w:ascii="宋体" w:hAnsi="宋体"/>
          <w:color w:val="000000"/>
          <w:sz w:val="30"/>
          <w:szCs w:val="30"/>
          <w:lang w:val="en-US" w:eastAsia="zh-CN"/>
        </w:rPr>
        <w:t>二十四</w:t>
      </w:r>
      <w:r>
        <w:rPr>
          <w:rFonts w:hint="eastAsia" w:ascii="宋体" w:hAnsi="宋体"/>
          <w:color w:val="000000"/>
          <w:sz w:val="30"/>
          <w:szCs w:val="30"/>
        </w:rPr>
        <w:t>期</w:t>
      </w:r>
    </w:p>
    <w:p>
      <w:pPr>
        <w:spacing w:before="100" w:beforeLines="0" w:beforeAutospacing="1" w:after="100" w:afterLines="0" w:afterAutospacing="1" w:line="500" w:lineRule="exact"/>
        <w:jc w:val="left"/>
        <w:rPr>
          <w:rFonts w:hint="eastAsia" w:ascii="宋体" w:hAnsi="宋体"/>
          <w:color w:val="000000"/>
          <w:sz w:val="30"/>
          <w:szCs w:val="30"/>
        </w:rPr>
      </w:pPr>
      <w:r>
        <w:rPr>
          <w:rFonts w:hint="eastAsia" w:ascii="宋体" w:hAnsi="宋体"/>
          <w:color w:val="000000"/>
          <w:sz w:val="30"/>
          <w:szCs w:val="30"/>
        </w:rPr>
        <w:t>福州</w:t>
      </w:r>
      <w:r>
        <w:rPr>
          <w:rFonts w:hint="eastAsia" w:ascii="宋体" w:hAnsi="宋体"/>
          <w:color w:val="000000"/>
          <w:sz w:val="30"/>
          <w:szCs w:val="30"/>
          <w:lang w:eastAsia="zh-CN"/>
        </w:rPr>
        <w:t>软件</w:t>
      </w:r>
      <w:r>
        <w:rPr>
          <w:rFonts w:hint="eastAsia" w:ascii="宋体" w:hAnsi="宋体"/>
          <w:color w:val="000000"/>
          <w:sz w:val="30"/>
          <w:szCs w:val="30"/>
        </w:rPr>
        <w:t>职业技术学院评建工作办公室编   20</w:t>
      </w:r>
      <w:r>
        <w:rPr>
          <w:rFonts w:hint="eastAsia" w:ascii="宋体" w:hAnsi="宋体"/>
          <w:color w:val="000000"/>
          <w:sz w:val="30"/>
          <w:szCs w:val="30"/>
          <w:lang w:val="en-US" w:eastAsia="zh-CN"/>
        </w:rPr>
        <w:t>21年3</w:t>
      </w:r>
      <w:r>
        <w:rPr>
          <w:rFonts w:hint="eastAsia" w:ascii="宋体" w:hAnsi="宋体"/>
          <w:color w:val="000000"/>
          <w:sz w:val="30"/>
          <w:szCs w:val="30"/>
        </w:rPr>
        <w:t>月</w:t>
      </w:r>
      <w:r>
        <w:rPr>
          <w:rFonts w:hint="eastAsia" w:ascii="宋体" w:hAnsi="宋体"/>
          <w:color w:val="000000"/>
          <w:sz w:val="30"/>
          <w:szCs w:val="30"/>
          <w:lang w:val="en-US" w:eastAsia="zh-CN"/>
        </w:rPr>
        <w:t>30</w:t>
      </w:r>
      <w:r>
        <w:rPr>
          <w:rFonts w:hint="eastAsia" w:ascii="宋体" w:hAnsi="宋体"/>
          <w:color w:val="000000"/>
          <w:sz w:val="30"/>
          <w:szCs w:val="30"/>
        </w:rPr>
        <w:t>日</w:t>
      </w:r>
    </w:p>
    <w:p>
      <w:pPr>
        <w:spacing w:before="100" w:beforeLines="0" w:beforeAutospacing="1" w:after="100" w:afterLines="0" w:afterAutospacing="1" w:line="500" w:lineRule="exact"/>
        <w:jc w:val="left"/>
        <w:rPr>
          <w:rFonts w:hint="eastAsia"/>
          <w:color w:val="000000"/>
          <w:sz w:val="30"/>
          <w:szCs w:val="30"/>
        </w:rPr>
      </w:pPr>
      <w:r>
        <w:rPr>
          <w:sz w:val="30"/>
        </w:rPr>
        <mc:AlternateContent>
          <mc:Choice Requires="wps">
            <w:drawing>
              <wp:inline distT="0" distB="0" distL="114300" distR="114300">
                <wp:extent cx="5257800" cy="0"/>
                <wp:effectExtent l="0" t="9525" r="0" b="13335"/>
                <wp:docPr id="3" name="直接连接符 3"/>
                <wp:cNvGraphicFramePr/>
                <a:graphic xmlns:a="http://schemas.openxmlformats.org/drawingml/2006/main">
                  <a:graphicData uri="http://schemas.microsoft.com/office/word/2010/wordprocessingShape">
                    <wps:wsp>
                      <wps:cNvCnPr/>
                      <wps:spPr>
                        <a:xfrm>
                          <a:off x="1143000" y="4100195"/>
                          <a:ext cx="5257800" cy="0"/>
                        </a:xfrm>
                        <a:prstGeom prst="line">
                          <a:avLst/>
                        </a:prstGeom>
                        <a:ln w="19050" cap="flat" cmpd="sng">
                          <a:solidFill>
                            <a:srgbClr val="FF0000"/>
                          </a:solidFill>
                          <a:prstDash val="solid"/>
                          <a:headEnd type="none" w="med" len="med"/>
                          <a:tailEnd type="none" w="med" len="med"/>
                        </a:ln>
                      </wps:spPr>
                      <wps:bodyPr upright="1"/>
                    </wps:wsp>
                  </a:graphicData>
                </a:graphic>
              </wp:inline>
            </w:drawing>
          </mc:Choice>
          <mc:Fallback>
            <w:pict>
              <v:line id="_x0000_s1026" o:spid="_x0000_s1026" o:spt="20" style="height:0pt;width:414pt;" filled="f" stroked="t" coordsize="21600,21600" o:gfxdata="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nt1/nSAAAAAgEAAA8AAAAAAAAAAQAgAAAAIgAAAGRycy9kb3ducmV2&#10;LnhtbFBLAQIUABQAAAAIAIdO4kAWtEcgAgIAAPEDAAAOAAAAAAAAAAEAIAAAACEBAABkcnMvZTJv&#10;RG9jLnhtbFBLBQYAAAAABgAGAFkBAACVBQAAAAA=&#10;">
                <v:fill on="f" focussize="0,0"/>
                <v:stroke weight="1.5pt" color="#FF0000" joinstyle="round"/>
                <v:imagedata o:title=""/>
                <o:lock v:ext="edit" aspectratio="f"/>
                <w10:wrap type="none"/>
                <w10:anchorlock/>
              </v:line>
            </w:pict>
          </mc:Fallback>
        </mc:AlternateContent>
      </w:r>
    </w:p>
    <w:p>
      <w:pPr>
        <w:spacing w:before="100" w:beforeLines="0" w:beforeAutospacing="1" w:after="100" w:afterLines="0" w:afterAutospacing="1" w:line="400" w:lineRule="exact"/>
        <w:jc w:val="left"/>
        <w:rPr>
          <w:color w:val="000000"/>
          <w:sz w:val="30"/>
          <w:szCs w:val="30"/>
        </w:rPr>
      </w:pPr>
      <w:r>
        <w:rPr>
          <w:rFonts w:hint="eastAsia" w:ascii="黑体" w:eastAsia="黑体"/>
          <w:b/>
          <w:color w:val="000000"/>
          <w:sz w:val="24"/>
          <w:lang w:val="en-US" w:eastAsia="zh-CN"/>
        </w:rPr>
        <w:t xml:space="preserve">    </w:t>
      </w:r>
      <w:r>
        <w:rPr>
          <w:rFonts w:ascii="黑体" w:eastAsia="黑体"/>
          <w:b/>
          <w:color w:val="000000"/>
          <w:sz w:val="24"/>
        </w:rPr>
        <w:t>[编者语]</w:t>
      </w:r>
      <w:r>
        <w:rPr>
          <w:rFonts w:ascii="黑体" w:eastAsia="黑体"/>
          <w:color w:val="000000"/>
          <w:sz w:val="24"/>
        </w:rPr>
        <w:t xml:space="preserve"> </w:t>
      </w:r>
      <w:r>
        <w:rPr>
          <w:rFonts w:hint="eastAsia" w:ascii="黑体" w:eastAsia="黑体"/>
          <w:color w:val="000000"/>
          <w:sz w:val="24"/>
        </w:rPr>
        <w:t>《评建工作简报》是为配合我院迎接高职高专人才培养工作评估而编发的，旨在及时传达教育部、省教育厅有关指示精神和学院的相关规定，反映学院迎接高职高专人才培养工作评估的动态，服务于学院教育教学改革和评建工作，以期达到“以评促建、以评促改、以评促管、</w:t>
      </w:r>
      <w:r>
        <w:rPr>
          <w:rFonts w:hint="eastAsia" w:ascii="黑体" w:eastAsia="黑体"/>
          <w:color w:val="000000"/>
          <w:sz w:val="24"/>
          <w:lang w:val="en-US" w:eastAsia="zh-CN"/>
        </w:rPr>
        <w:t>以评促强</w:t>
      </w:r>
      <w:bookmarkStart w:id="7" w:name="_GoBack"/>
      <w:bookmarkEnd w:id="7"/>
      <w:r>
        <w:rPr>
          <w:rFonts w:hint="eastAsia" w:ascii="黑体" w:eastAsia="黑体"/>
          <w:color w:val="000000"/>
          <w:sz w:val="24"/>
        </w:rPr>
        <w:t>”的目的，促进我院教育教学工作迈上新台阶。</w:t>
      </w:r>
    </w:p>
    <w:p>
      <w:pPr>
        <w:spacing w:before="100" w:beforeLines="0" w:beforeAutospacing="1" w:after="100" w:afterLines="0" w:afterAutospacing="1" w:line="360" w:lineRule="auto"/>
        <w:ind w:firstLine="470" w:firstLineChars="196"/>
        <w:rPr>
          <w:rFonts w:ascii="Arial Unicode MS" w:hAnsi="Arial Unicode MS"/>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93345</wp:posOffset>
                </wp:positionH>
                <wp:positionV relativeFrom="paragraph">
                  <wp:posOffset>434340</wp:posOffset>
                </wp:positionV>
                <wp:extent cx="5316855" cy="2556510"/>
                <wp:effectExtent l="4445" t="4445" r="12700" b="14605"/>
                <wp:wrapNone/>
                <wp:docPr id="80" name="文本框 80"/>
                <wp:cNvGraphicFramePr/>
                <a:graphic xmlns:a="http://schemas.openxmlformats.org/drawingml/2006/main">
                  <a:graphicData uri="http://schemas.microsoft.com/office/word/2010/wordprocessingShape">
                    <wps:wsp>
                      <wps:cNvSpPr txBox="1"/>
                      <wps:spPr>
                        <a:xfrm>
                          <a:off x="1236345" y="6619240"/>
                          <a:ext cx="5316855" cy="2556510"/>
                        </a:xfrm>
                        <a:prstGeom prst="rect">
                          <a:avLst/>
                        </a:prstGeom>
                        <a:solidFill>
                          <a:schemeClr val="lt1"/>
                        </a:solidFill>
                        <a:ln w="6350">
                          <a:solidFill>
                            <a:schemeClr val="accent6"/>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suppressLineNumbers w:val="0"/>
                              <w:kinsoku/>
                              <w:wordWrap/>
                              <w:overflowPunct/>
                              <w:topLinePunct w:val="0"/>
                              <w:autoSpaceDE/>
                              <w:autoSpaceDN/>
                              <w:bidi w:val="0"/>
                              <w:adjustRightInd/>
                              <w:snapToGrid/>
                              <w:spacing w:line="480" w:lineRule="auto"/>
                              <w:ind w:firstLine="632" w:firstLineChars="300"/>
                              <w:jc w:val="both"/>
                              <w:textAlignment w:val="auto"/>
                              <w:outlineLvl w:val="1"/>
                              <w:rPr>
                                <w:rFonts w:hint="eastAsia" w:ascii="宋体" w:hAnsi="宋体" w:eastAsia="宋体" w:cs="宋体"/>
                                <w:b/>
                                <w:bCs/>
                                <w:color w:val="000000"/>
                                <w:kern w:val="2"/>
                                <w:sz w:val="21"/>
                                <w:szCs w:val="21"/>
                              </w:rPr>
                            </w:pPr>
                            <w:r>
                              <w:rPr>
                                <w:rFonts w:hint="default" w:ascii="Wingdings" w:hAnsi="Wingdings" w:eastAsia="宋体" w:cs="Wingdings"/>
                                <w:b/>
                                <w:bCs/>
                                <w:color w:val="000000"/>
                                <w:kern w:val="2"/>
                                <w:sz w:val="21"/>
                                <w:szCs w:val="21"/>
                                <w:lang w:val="en-US" w:eastAsia="zh-CN" w:bidi="ar"/>
                              </w:rPr>
                              <w:t>u</w:t>
                            </w:r>
                            <w:r>
                              <w:rPr>
                                <w:rFonts w:hint="eastAsia" w:ascii="宋体" w:hAnsi="宋体" w:eastAsia="宋体" w:cs="宋体"/>
                                <w:b/>
                                <w:bCs/>
                                <w:sz w:val="21"/>
                                <w:szCs w:val="21"/>
                                <w:lang w:val="en-US" w:eastAsia="zh-CN"/>
                              </w:rPr>
                              <w:t>网龙网络公司董事长刘德建个人专著《设计方法论》3月走进中央美术学院课堂</w:t>
                            </w:r>
                          </w:p>
                          <w:p>
                            <w:pPr>
                              <w:keepNext w:val="0"/>
                              <w:keepLines w:val="0"/>
                              <w:widowControl w:val="0"/>
                              <w:suppressLineNumbers w:val="0"/>
                              <w:spacing w:before="0" w:beforeAutospacing="0" w:after="0" w:afterAutospacing="0" w:line="480" w:lineRule="auto"/>
                              <w:ind w:left="0" w:right="0" w:firstLine="632" w:firstLineChars="300"/>
                              <w:jc w:val="both"/>
                              <w:rPr>
                                <w:rFonts w:hint="eastAsia" w:ascii="宋体" w:hAnsi="宋体" w:eastAsia="宋体" w:cs="宋体"/>
                                <w:b/>
                                <w:bCs/>
                                <w:color w:val="000000"/>
                                <w:kern w:val="2"/>
                                <w:sz w:val="21"/>
                                <w:szCs w:val="21"/>
                              </w:rPr>
                            </w:pPr>
                            <w:r>
                              <w:rPr>
                                <w:rFonts w:hint="default" w:ascii="Wingdings" w:hAnsi="Wingdings" w:eastAsia="宋体" w:cs="Wingdings"/>
                                <w:b/>
                                <w:bCs/>
                                <w:color w:val="000000"/>
                                <w:kern w:val="2"/>
                                <w:sz w:val="21"/>
                                <w:szCs w:val="21"/>
                                <w:lang w:val="en-US" w:eastAsia="zh-CN" w:bidi="ar"/>
                              </w:rPr>
                              <w:t>u</w:t>
                            </w:r>
                            <w:r>
                              <w:rPr>
                                <w:rFonts w:hint="eastAsia" w:ascii="宋体" w:hAnsi="宋体" w:eastAsia="宋体" w:cs="宋体"/>
                                <w:b/>
                                <w:bCs/>
                                <w:kern w:val="0"/>
                                <w:sz w:val="21"/>
                                <w:szCs w:val="21"/>
                                <w:lang w:val="en-US" w:eastAsia="zh-CN" w:bidi="ar"/>
                              </w:rPr>
                              <w:t>网龙黑牛学堂“WEB前端训练营”圆满结课</w:t>
                            </w:r>
                          </w:p>
                          <w:p>
                            <w:pPr>
                              <w:keepNext w:val="0"/>
                              <w:keepLines w:val="0"/>
                              <w:widowControl w:val="0"/>
                              <w:suppressLineNumbers w:val="0"/>
                              <w:spacing w:before="0" w:beforeAutospacing="0" w:after="0" w:afterAutospacing="0" w:line="480" w:lineRule="auto"/>
                              <w:ind w:left="841" w:leftChars="300" w:right="0" w:hanging="211" w:hangingChars="100"/>
                              <w:jc w:val="both"/>
                              <w:rPr>
                                <w:rFonts w:hint="eastAsia" w:ascii="宋体" w:hAnsi="宋体" w:eastAsia="宋体" w:cs="宋体"/>
                                <w:b/>
                                <w:bCs/>
                                <w:sz w:val="21"/>
                                <w:szCs w:val="21"/>
                              </w:rPr>
                            </w:pPr>
                            <w:r>
                              <w:rPr>
                                <w:rFonts w:hint="default" w:ascii="Wingdings" w:hAnsi="Wingdings" w:eastAsia="宋体" w:cs="Wingdings"/>
                                <w:b/>
                                <w:bCs/>
                                <w:color w:val="000000"/>
                                <w:kern w:val="2"/>
                                <w:sz w:val="21"/>
                                <w:szCs w:val="21"/>
                                <w:lang w:val="en-US" w:eastAsia="zh-CN" w:bidi="ar"/>
                              </w:rPr>
                              <w:t>u</w:t>
                            </w:r>
                            <w:r>
                              <w:rPr>
                                <w:rFonts w:hint="eastAsia" w:ascii="宋体" w:hAnsi="宋体" w:eastAsia="宋体" w:cs="宋体"/>
                                <w:b/>
                                <w:bCs/>
                                <w:sz w:val="21"/>
                                <w:szCs w:val="21"/>
                              </w:rPr>
                              <w:t>华渔当选在线教育专委会副主任委员单位 助力在线教育健康发展</w:t>
                            </w:r>
                          </w:p>
                          <w:p>
                            <w:pPr>
                              <w:pStyle w:val="2"/>
                              <w:spacing w:line="480" w:lineRule="auto"/>
                              <w:ind w:left="0" w:leftChars="0" w:firstLine="632" w:firstLineChars="300"/>
                              <w:jc w:val="both"/>
                              <w:rPr>
                                <w:rFonts w:hint="eastAsia" w:ascii="宋体" w:hAnsi="宋体" w:eastAsia="宋体" w:cs="宋体"/>
                                <w:b/>
                                <w:bCs/>
                                <w:sz w:val="21"/>
                                <w:szCs w:val="21"/>
                              </w:rPr>
                            </w:pPr>
                            <w:r>
                              <w:rPr>
                                <w:rFonts w:hint="default" w:ascii="Wingdings" w:hAnsi="Wingdings" w:eastAsia="宋体" w:cs="Wingdings"/>
                                <w:b/>
                                <w:bCs/>
                                <w:color w:val="000000"/>
                                <w:kern w:val="2"/>
                                <w:sz w:val="21"/>
                                <w:szCs w:val="21"/>
                                <w:lang w:val="en-US" w:eastAsia="zh-CN" w:bidi="ar"/>
                              </w:rPr>
                              <w:t>u</w:t>
                            </w:r>
                            <w:r>
                              <w:rPr>
                                <w:rFonts w:hint="eastAsia" w:ascii="宋体" w:hAnsi="宋体" w:eastAsia="宋体" w:cs="宋体"/>
                                <w:b/>
                                <w:bCs/>
                                <w:sz w:val="21"/>
                                <w:szCs w:val="21"/>
                                <w:lang w:val="en-US" w:eastAsia="zh-CN"/>
                              </w:rPr>
                              <w:t>我院两项课程获得第五批省级职业教育建设精品在线开放课程立项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632" w:firstLineChars="300"/>
                              <w:jc w:val="both"/>
                              <w:textAlignment w:val="auto"/>
                              <w:outlineLvl w:val="1"/>
                              <w:rPr>
                                <w:rFonts w:hint="default" w:ascii="Wingdings" w:hAnsi="Wingdings" w:eastAsia="宋体" w:cs="Wingdings"/>
                                <w:b/>
                                <w:bCs/>
                                <w:color w:val="000000"/>
                                <w:kern w:val="2"/>
                                <w:sz w:val="21"/>
                                <w:szCs w:val="21"/>
                                <w:lang w:val="en-US" w:eastAsia="zh-CN" w:bidi="ar"/>
                              </w:rPr>
                            </w:pPr>
                            <w:r>
                              <w:rPr>
                                <w:rFonts w:hint="default" w:ascii="Wingdings" w:hAnsi="Wingdings" w:eastAsia="宋体" w:cs="Wingdings"/>
                                <w:b/>
                                <w:bCs/>
                                <w:color w:val="000000"/>
                                <w:kern w:val="2"/>
                                <w:sz w:val="21"/>
                                <w:szCs w:val="21"/>
                                <w:lang w:val="en-US" w:eastAsia="zh-CN" w:bidi="ar"/>
                              </w:rPr>
                              <w:t>u</w:t>
                            </w:r>
                            <w:r>
                              <w:rPr>
                                <w:rFonts w:hint="eastAsia" w:ascii="宋体" w:hAnsi="宋体" w:eastAsia="宋体" w:cs="宋体"/>
                                <w:b/>
                                <w:bCs/>
                                <w:kern w:val="0"/>
                                <w:sz w:val="21"/>
                                <w:szCs w:val="21"/>
                                <w:lang w:val="en-US" w:eastAsia="zh-CN" w:bidi="ar"/>
                              </w:rPr>
                              <w:t>福州软件职业技术学院与福建商贸学校&amp;福建省邮电学校举行“3+2”分段培养合作洽谈会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5pt;margin-top:34.2pt;height:201.3pt;width:418.65pt;z-index:251661312;mso-width-relative:page;mso-height-relative:page;" fillcolor="#FFFFFF [3201]" filled="t" stroked="t" coordsize="21600,21600" o:gfxdata="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UJG/KtcAAAAJAQAADwAAAAAAAAABACAAAAAiAAAAZHJzL2Rvd25yZXYueG1sUEsB&#10;AhQAFAAAAAgAh07iQNWljrRoAgAAxwQAAA4AAAAAAAAAAQAgAAAAJgEAAGRycy9lMm9Eb2MueG1s&#10;UEsFBgAAAAAGAAYAWQEAAAAGAAAAAA==&#10;">
                <v:fill on="t" focussize="0,0"/>
                <v:stroke weight="0.5pt" color="#70AD47 [3209]" joinstyle="round"/>
                <v:imagedata o:title=""/>
                <o:lock v:ext="edit" aspectratio="f"/>
                <v:textbox>
                  <w:txbxContent>
                    <w:p>
                      <w:pPr>
                        <w:keepNext w:val="0"/>
                        <w:keepLines w:val="0"/>
                        <w:pageBreakBefore w:val="0"/>
                        <w:widowControl/>
                        <w:suppressLineNumbers w:val="0"/>
                        <w:kinsoku/>
                        <w:wordWrap/>
                        <w:overflowPunct/>
                        <w:topLinePunct w:val="0"/>
                        <w:autoSpaceDE/>
                        <w:autoSpaceDN/>
                        <w:bidi w:val="0"/>
                        <w:adjustRightInd/>
                        <w:snapToGrid/>
                        <w:spacing w:line="480" w:lineRule="auto"/>
                        <w:ind w:firstLine="632" w:firstLineChars="300"/>
                        <w:jc w:val="both"/>
                        <w:textAlignment w:val="auto"/>
                        <w:outlineLvl w:val="1"/>
                        <w:rPr>
                          <w:rFonts w:hint="eastAsia" w:ascii="宋体" w:hAnsi="宋体" w:eastAsia="宋体" w:cs="宋体"/>
                          <w:b/>
                          <w:bCs/>
                          <w:color w:val="000000"/>
                          <w:kern w:val="2"/>
                          <w:sz w:val="21"/>
                          <w:szCs w:val="21"/>
                        </w:rPr>
                      </w:pPr>
                      <w:r>
                        <w:rPr>
                          <w:rFonts w:hint="default" w:ascii="Wingdings" w:hAnsi="Wingdings" w:eastAsia="宋体" w:cs="Wingdings"/>
                          <w:b/>
                          <w:bCs/>
                          <w:color w:val="000000"/>
                          <w:kern w:val="2"/>
                          <w:sz w:val="21"/>
                          <w:szCs w:val="21"/>
                          <w:lang w:val="en-US" w:eastAsia="zh-CN" w:bidi="ar"/>
                        </w:rPr>
                        <w:t>u</w:t>
                      </w:r>
                      <w:r>
                        <w:rPr>
                          <w:rFonts w:hint="eastAsia" w:ascii="宋体" w:hAnsi="宋体" w:eastAsia="宋体" w:cs="宋体"/>
                          <w:b/>
                          <w:bCs/>
                          <w:sz w:val="21"/>
                          <w:szCs w:val="21"/>
                          <w:lang w:val="en-US" w:eastAsia="zh-CN"/>
                        </w:rPr>
                        <w:t>网龙网络公司董事长刘德建个人专著《设计方法论》3月走进中央美术学院课堂</w:t>
                      </w:r>
                    </w:p>
                    <w:p>
                      <w:pPr>
                        <w:keepNext w:val="0"/>
                        <w:keepLines w:val="0"/>
                        <w:widowControl w:val="0"/>
                        <w:suppressLineNumbers w:val="0"/>
                        <w:spacing w:before="0" w:beforeAutospacing="0" w:after="0" w:afterAutospacing="0" w:line="480" w:lineRule="auto"/>
                        <w:ind w:left="0" w:right="0" w:firstLine="632" w:firstLineChars="300"/>
                        <w:jc w:val="both"/>
                        <w:rPr>
                          <w:rFonts w:hint="eastAsia" w:ascii="宋体" w:hAnsi="宋体" w:eastAsia="宋体" w:cs="宋体"/>
                          <w:b/>
                          <w:bCs/>
                          <w:color w:val="000000"/>
                          <w:kern w:val="2"/>
                          <w:sz w:val="21"/>
                          <w:szCs w:val="21"/>
                        </w:rPr>
                      </w:pPr>
                      <w:r>
                        <w:rPr>
                          <w:rFonts w:hint="default" w:ascii="Wingdings" w:hAnsi="Wingdings" w:eastAsia="宋体" w:cs="Wingdings"/>
                          <w:b/>
                          <w:bCs/>
                          <w:color w:val="000000"/>
                          <w:kern w:val="2"/>
                          <w:sz w:val="21"/>
                          <w:szCs w:val="21"/>
                          <w:lang w:val="en-US" w:eastAsia="zh-CN" w:bidi="ar"/>
                        </w:rPr>
                        <w:t>u</w:t>
                      </w:r>
                      <w:r>
                        <w:rPr>
                          <w:rFonts w:hint="eastAsia" w:ascii="宋体" w:hAnsi="宋体" w:eastAsia="宋体" w:cs="宋体"/>
                          <w:b/>
                          <w:bCs/>
                          <w:kern w:val="0"/>
                          <w:sz w:val="21"/>
                          <w:szCs w:val="21"/>
                          <w:lang w:val="en-US" w:eastAsia="zh-CN" w:bidi="ar"/>
                        </w:rPr>
                        <w:t>网龙黑牛学堂“WEB前端训练营”圆满结课</w:t>
                      </w:r>
                    </w:p>
                    <w:p>
                      <w:pPr>
                        <w:keepNext w:val="0"/>
                        <w:keepLines w:val="0"/>
                        <w:widowControl w:val="0"/>
                        <w:suppressLineNumbers w:val="0"/>
                        <w:spacing w:before="0" w:beforeAutospacing="0" w:after="0" w:afterAutospacing="0" w:line="480" w:lineRule="auto"/>
                        <w:ind w:left="841" w:leftChars="300" w:right="0" w:hanging="211" w:hangingChars="100"/>
                        <w:jc w:val="both"/>
                        <w:rPr>
                          <w:rFonts w:hint="eastAsia" w:ascii="宋体" w:hAnsi="宋体" w:eastAsia="宋体" w:cs="宋体"/>
                          <w:b/>
                          <w:bCs/>
                          <w:sz w:val="21"/>
                          <w:szCs w:val="21"/>
                        </w:rPr>
                      </w:pPr>
                      <w:r>
                        <w:rPr>
                          <w:rFonts w:hint="default" w:ascii="Wingdings" w:hAnsi="Wingdings" w:eastAsia="宋体" w:cs="Wingdings"/>
                          <w:b/>
                          <w:bCs/>
                          <w:color w:val="000000"/>
                          <w:kern w:val="2"/>
                          <w:sz w:val="21"/>
                          <w:szCs w:val="21"/>
                          <w:lang w:val="en-US" w:eastAsia="zh-CN" w:bidi="ar"/>
                        </w:rPr>
                        <w:t>u</w:t>
                      </w:r>
                      <w:r>
                        <w:rPr>
                          <w:rFonts w:hint="eastAsia" w:ascii="宋体" w:hAnsi="宋体" w:eastAsia="宋体" w:cs="宋体"/>
                          <w:b/>
                          <w:bCs/>
                          <w:sz w:val="21"/>
                          <w:szCs w:val="21"/>
                        </w:rPr>
                        <w:t>华渔当选在线教育专委会副主任委员单位 助力在线教育健康发展</w:t>
                      </w:r>
                    </w:p>
                    <w:p>
                      <w:pPr>
                        <w:pStyle w:val="2"/>
                        <w:spacing w:line="480" w:lineRule="auto"/>
                        <w:ind w:left="0" w:leftChars="0" w:firstLine="632" w:firstLineChars="300"/>
                        <w:jc w:val="both"/>
                        <w:rPr>
                          <w:rFonts w:hint="eastAsia" w:ascii="宋体" w:hAnsi="宋体" w:eastAsia="宋体" w:cs="宋体"/>
                          <w:b/>
                          <w:bCs/>
                          <w:sz w:val="21"/>
                          <w:szCs w:val="21"/>
                        </w:rPr>
                      </w:pPr>
                      <w:r>
                        <w:rPr>
                          <w:rFonts w:hint="default" w:ascii="Wingdings" w:hAnsi="Wingdings" w:eastAsia="宋体" w:cs="Wingdings"/>
                          <w:b/>
                          <w:bCs/>
                          <w:color w:val="000000"/>
                          <w:kern w:val="2"/>
                          <w:sz w:val="21"/>
                          <w:szCs w:val="21"/>
                          <w:lang w:val="en-US" w:eastAsia="zh-CN" w:bidi="ar"/>
                        </w:rPr>
                        <w:t>u</w:t>
                      </w:r>
                      <w:r>
                        <w:rPr>
                          <w:rFonts w:hint="eastAsia" w:ascii="宋体" w:hAnsi="宋体" w:eastAsia="宋体" w:cs="宋体"/>
                          <w:b/>
                          <w:bCs/>
                          <w:sz w:val="21"/>
                          <w:szCs w:val="21"/>
                          <w:lang w:val="en-US" w:eastAsia="zh-CN"/>
                        </w:rPr>
                        <w:t>我院两项课程获得第五批省级职业教育建设精品在线开放课程立项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632" w:firstLineChars="300"/>
                        <w:jc w:val="both"/>
                        <w:textAlignment w:val="auto"/>
                        <w:outlineLvl w:val="1"/>
                        <w:rPr>
                          <w:rFonts w:hint="default" w:ascii="Wingdings" w:hAnsi="Wingdings" w:eastAsia="宋体" w:cs="Wingdings"/>
                          <w:b/>
                          <w:bCs/>
                          <w:color w:val="000000"/>
                          <w:kern w:val="2"/>
                          <w:sz w:val="21"/>
                          <w:szCs w:val="21"/>
                          <w:lang w:val="en-US" w:eastAsia="zh-CN" w:bidi="ar"/>
                        </w:rPr>
                      </w:pPr>
                      <w:r>
                        <w:rPr>
                          <w:rFonts w:hint="default" w:ascii="Wingdings" w:hAnsi="Wingdings" w:eastAsia="宋体" w:cs="Wingdings"/>
                          <w:b/>
                          <w:bCs/>
                          <w:color w:val="000000"/>
                          <w:kern w:val="2"/>
                          <w:sz w:val="21"/>
                          <w:szCs w:val="21"/>
                          <w:lang w:val="en-US" w:eastAsia="zh-CN" w:bidi="ar"/>
                        </w:rPr>
                        <w:t>u</w:t>
                      </w:r>
                      <w:r>
                        <w:rPr>
                          <w:rFonts w:hint="eastAsia" w:ascii="宋体" w:hAnsi="宋体" w:eastAsia="宋体" w:cs="宋体"/>
                          <w:b/>
                          <w:bCs/>
                          <w:kern w:val="0"/>
                          <w:sz w:val="21"/>
                          <w:szCs w:val="21"/>
                          <w:lang w:val="en-US" w:eastAsia="zh-CN" w:bidi="ar"/>
                        </w:rPr>
                        <w:t>福州软件职业技术学院与福建商贸学校&amp;福建省邮电学校举行“3+2”分段培养合作洽谈会</w:t>
                      </w:r>
                    </w:p>
                  </w:txbxContent>
                </v:textbox>
              </v:shape>
            </w:pict>
          </mc:Fallback>
        </mc:AlternateContent>
      </w:r>
      <w:r>
        <w:rPr>
          <w:rFonts w:hint="eastAsia" w:ascii="黑体" w:eastAsia="黑体"/>
          <w:color w:val="000000"/>
          <w:sz w:val="24"/>
        </w:rPr>
        <w:t>我们欢迎各位读者提出宝贵意见和建议，并提供有关评建工作的信息。</w:t>
      </w:r>
      <w:r>
        <w:rPr>
          <w:b/>
          <w:color w:val="000000"/>
        </w:rPr>
        <w:t xml:space="preserve">        </w:t>
      </w:r>
    </w:p>
    <w:p>
      <w:pPr>
        <w:keepNext w:val="0"/>
        <w:keepLines w:val="0"/>
        <w:pageBreakBefore w:val="0"/>
        <w:kinsoku/>
        <w:wordWrap/>
        <w:overflowPunct/>
        <w:topLinePunct w:val="0"/>
        <w:autoSpaceDE/>
        <w:autoSpaceDN/>
        <w:bidi w:val="0"/>
        <w:adjustRightInd/>
        <w:snapToGrid/>
        <w:spacing w:line="480" w:lineRule="auto"/>
        <w:ind w:firstLine="420" w:firstLineChars="200"/>
        <w:jc w:val="center"/>
        <w:textAlignment w:val="auto"/>
      </w:pPr>
      <w:r>
        <w:br w:type="page"/>
      </w:r>
    </w:p>
    <w:p>
      <w:pPr>
        <w:keepNext w:val="0"/>
        <w:keepLines w:val="0"/>
        <w:pageBreakBefore w:val="0"/>
        <w:widowControl/>
        <w:suppressLineNumbers w:val="0"/>
        <w:kinsoku/>
        <w:wordWrap/>
        <w:overflowPunct/>
        <w:topLinePunct w:val="0"/>
        <w:autoSpaceDE/>
        <w:autoSpaceDN/>
        <w:bidi w:val="0"/>
        <w:adjustRightInd/>
        <w:snapToGrid/>
        <w:spacing w:line="308" w:lineRule="auto"/>
        <w:ind w:firstLine="562" w:firstLineChars="200"/>
        <w:jc w:val="center"/>
        <w:textAlignment w:val="auto"/>
        <w:outlineLvl w:val="1"/>
        <w:rPr>
          <w:rFonts w:hint="eastAsia" w:ascii="宋体" w:hAnsi="宋体" w:eastAsia="宋体" w:cs="宋体"/>
          <w:b/>
          <w:bCs/>
          <w:sz w:val="28"/>
          <w:szCs w:val="28"/>
          <w:lang w:val="en-US" w:eastAsia="zh-CN"/>
        </w:rPr>
      </w:pPr>
      <w:bookmarkStart w:id="0" w:name="_Toc29097"/>
      <w:r>
        <w:rPr>
          <w:rFonts w:hint="eastAsia" w:ascii="宋体" w:hAnsi="宋体" w:eastAsia="宋体" w:cs="宋体"/>
          <w:b/>
          <w:bCs/>
          <w:sz w:val="28"/>
          <w:szCs w:val="28"/>
          <w:lang w:val="en-US" w:eastAsia="zh-CN"/>
        </w:rPr>
        <w:t>网龙网络公司董事长刘德建个人专著《设计方法论》</w:t>
      </w:r>
      <w:bookmarkEnd w:id="0"/>
    </w:p>
    <w:p>
      <w:pPr>
        <w:keepNext w:val="0"/>
        <w:keepLines w:val="0"/>
        <w:pageBreakBefore w:val="0"/>
        <w:widowControl/>
        <w:suppressLineNumbers w:val="0"/>
        <w:kinsoku/>
        <w:wordWrap/>
        <w:overflowPunct/>
        <w:topLinePunct w:val="0"/>
        <w:autoSpaceDE/>
        <w:autoSpaceDN/>
        <w:bidi w:val="0"/>
        <w:adjustRightInd/>
        <w:snapToGrid/>
        <w:spacing w:line="308" w:lineRule="auto"/>
        <w:ind w:firstLine="562" w:firstLineChars="200"/>
        <w:jc w:val="center"/>
        <w:textAlignment w:val="auto"/>
        <w:outlineLvl w:val="1"/>
        <w:rPr>
          <w:rFonts w:hint="eastAsia" w:ascii="宋体" w:hAnsi="宋体" w:eastAsia="宋体" w:cs="宋体"/>
          <w:b/>
          <w:bCs/>
          <w:sz w:val="28"/>
          <w:szCs w:val="28"/>
          <w:lang w:val="en-US" w:eastAsia="zh-CN"/>
        </w:rPr>
      </w:pPr>
      <w:bookmarkStart w:id="1" w:name="_Toc10238"/>
      <w:r>
        <w:rPr>
          <w:rFonts w:hint="eastAsia" w:ascii="宋体" w:hAnsi="宋体" w:eastAsia="宋体" w:cs="宋体"/>
          <w:b/>
          <w:bCs/>
          <w:sz w:val="28"/>
          <w:szCs w:val="28"/>
          <w:lang w:val="en-US" w:eastAsia="zh-CN"/>
        </w:rPr>
        <w:t>3月走进中央美术学院课堂</w:t>
      </w:r>
      <w:bookmarkEnd w:id="1"/>
    </w:p>
    <w:p>
      <w:pPr>
        <w:pStyle w:val="2"/>
        <w:rPr>
          <w:rFonts w:hint="eastAsia" w:ascii="宋体" w:hAnsi="宋体" w:eastAsia="宋体" w:cs="宋体"/>
          <w:sz w:val="28"/>
          <w:szCs w:val="28"/>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08"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2021年3月1日，网龙网络公司与中央美术学院设计学院联手，共建游戏设计专业课程，</w:t>
      </w:r>
      <w:r>
        <w:rPr>
          <w:rFonts w:hint="eastAsia" w:ascii="宋体" w:hAnsi="宋体" w:eastAsia="宋体" w:cs="宋体"/>
          <w:b w:val="0"/>
          <w:bCs w:val="0"/>
          <w:sz w:val="28"/>
          <w:szCs w:val="28"/>
          <w:lang w:val="en-US" w:eastAsia="zh-CN"/>
        </w:rPr>
        <w:t>课</w:t>
      </w:r>
      <w:r>
        <w:rPr>
          <w:rFonts w:hint="eastAsia" w:ascii="宋体" w:hAnsi="宋体" w:eastAsia="宋体" w:cs="宋体"/>
          <w:sz w:val="28"/>
          <w:szCs w:val="28"/>
          <w:lang w:val="en-US" w:eastAsia="zh-CN"/>
        </w:rPr>
        <w:t>程内容和授课效果受到了央美师生的高度评价。</w:t>
      </w:r>
    </w:p>
    <w:p>
      <w:pPr>
        <w:keepNext w:val="0"/>
        <w:keepLines w:val="0"/>
        <w:pageBreakBefore w:val="0"/>
        <w:widowControl/>
        <w:suppressLineNumbers w:val="0"/>
        <w:kinsoku/>
        <w:wordWrap/>
        <w:overflowPunct/>
        <w:topLinePunct w:val="0"/>
        <w:autoSpaceDE/>
        <w:autoSpaceDN/>
        <w:bidi w:val="0"/>
        <w:adjustRightInd/>
        <w:snapToGrid/>
        <w:spacing w:line="308" w:lineRule="auto"/>
        <w:ind w:firstLine="560" w:firstLineChars="20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drawing>
          <wp:inline distT="0" distB="0" distL="114300" distR="114300">
            <wp:extent cx="4319905" cy="2096135"/>
            <wp:effectExtent l="0" t="0" r="4445" b="18415"/>
            <wp:docPr id="87" name="图片 87"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图片2"/>
                    <pic:cNvPicPr>
                      <a:picLocks noChangeAspect="1"/>
                    </pic:cNvPicPr>
                  </pic:nvPicPr>
                  <pic:blipFill>
                    <a:blip r:embed="rId6"/>
                    <a:stretch>
                      <a:fillRect/>
                    </a:stretch>
                  </pic:blipFill>
                  <pic:spPr>
                    <a:xfrm>
                      <a:off x="0" y="0"/>
                      <a:ext cx="4319905" cy="2096135"/>
                    </a:xfrm>
                    <a:prstGeom prst="rect">
                      <a:avLst/>
                    </a:prstGeom>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308"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J（刘德建）创造了一套独到的设计哲学与理念，整理成公司内部被广泛使用的《设计方法论》。哈佛大学教育学院还特邀刘德建作为教授讲授《设计方法论》课程，受到哈佛学子们的青睐。网龙致力于将设计方法论从企业搬进课堂，助力设计人才培养，推进设计文化的宣传与普及。</w:t>
      </w:r>
    </w:p>
    <w:p>
      <w:pPr>
        <w:pStyle w:val="2"/>
        <w:keepNext w:val="0"/>
        <w:keepLines w:val="0"/>
        <w:pageBreakBefore w:val="0"/>
        <w:widowControl/>
        <w:kinsoku/>
        <w:wordWrap/>
        <w:overflowPunct/>
        <w:topLinePunct w:val="0"/>
        <w:autoSpaceDE/>
        <w:autoSpaceDN/>
        <w:bidi w:val="0"/>
        <w:adjustRightInd/>
        <w:snapToGrid/>
        <w:spacing w:line="308"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drawing>
          <wp:inline distT="0" distB="0" distL="114300" distR="114300">
            <wp:extent cx="4319905" cy="2872740"/>
            <wp:effectExtent l="0" t="0" r="4445" b="3810"/>
            <wp:docPr id="88" name="图片 88"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descr="图片3"/>
                    <pic:cNvPicPr>
                      <a:picLocks noChangeAspect="1"/>
                    </pic:cNvPicPr>
                  </pic:nvPicPr>
                  <pic:blipFill>
                    <a:blip r:embed="rId7"/>
                    <a:stretch>
                      <a:fillRect/>
                    </a:stretch>
                  </pic:blipFill>
                  <pic:spPr>
                    <a:xfrm>
                      <a:off x="0" y="0"/>
                      <a:ext cx="4319905" cy="2872740"/>
                    </a:xfrm>
                    <a:prstGeom prst="rect">
                      <a:avLst/>
                    </a:prstGeom>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308" w:lineRule="auto"/>
        <w:jc w:val="center"/>
        <w:textAlignment w:val="auto"/>
        <w:rPr>
          <w:rFonts w:hint="eastAsia" w:ascii="宋体" w:hAnsi="宋体" w:eastAsia="宋体" w:cs="宋体"/>
          <w:sz w:val="28"/>
          <w:szCs w:val="28"/>
        </w:rPr>
      </w:pPr>
    </w:p>
    <w:p>
      <w:pPr>
        <w:keepNext w:val="0"/>
        <w:keepLines w:val="0"/>
        <w:pageBreakBefore w:val="0"/>
        <w:widowControl/>
        <w:suppressLineNumbers w:val="0"/>
        <w:kinsoku/>
        <w:wordWrap/>
        <w:overflowPunct/>
        <w:topLinePunct w:val="0"/>
        <w:autoSpaceDE/>
        <w:autoSpaceDN/>
        <w:bidi w:val="0"/>
        <w:adjustRightInd/>
        <w:snapToGrid/>
        <w:spacing w:line="308" w:lineRule="auto"/>
        <w:jc w:val="center"/>
        <w:textAlignment w:val="auto"/>
        <w:rPr>
          <w:rFonts w:hint="eastAsia" w:ascii="宋体" w:hAnsi="宋体" w:eastAsia="宋体" w:cs="宋体"/>
          <w:sz w:val="28"/>
          <w:szCs w:val="28"/>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8" w:lineRule="auto"/>
        <w:ind w:left="0" w:right="0" w:firstLine="0"/>
        <w:jc w:val="both"/>
        <w:textAlignment w:val="auto"/>
        <w:rPr>
          <w:rFonts w:hint="eastAsia" w:ascii="宋体" w:hAnsi="宋体" w:eastAsia="宋体" w:cs="宋体"/>
          <w:b/>
          <w:bCs/>
          <w:kern w:val="0"/>
          <w:sz w:val="28"/>
          <w:szCs w:val="28"/>
          <w:lang w:val="en-US" w:eastAsia="zh-CN" w:bidi="ar"/>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8" w:lineRule="auto"/>
        <w:ind w:left="0" w:right="0" w:firstLine="0"/>
        <w:jc w:val="center"/>
        <w:textAlignment w:val="auto"/>
        <w:outlineLvl w:val="1"/>
        <w:rPr>
          <w:rFonts w:hint="eastAsia" w:ascii="宋体" w:hAnsi="宋体" w:eastAsia="宋体" w:cs="宋体"/>
          <w:b/>
          <w:bCs/>
          <w:kern w:val="0"/>
          <w:sz w:val="28"/>
          <w:szCs w:val="28"/>
          <w:lang w:val="en-US" w:eastAsia="zh-CN" w:bidi="ar"/>
        </w:rPr>
      </w:pPr>
      <w:bookmarkStart w:id="2" w:name="_Toc28103"/>
      <w:r>
        <w:rPr>
          <w:rFonts w:hint="eastAsia" w:ascii="宋体" w:hAnsi="宋体" w:eastAsia="宋体" w:cs="宋体"/>
          <w:b/>
          <w:bCs/>
          <w:kern w:val="0"/>
          <w:sz w:val="28"/>
          <w:szCs w:val="28"/>
          <w:lang w:val="en-US" w:eastAsia="zh-CN" w:bidi="ar"/>
        </w:rPr>
        <w:t>网龙黑牛学堂“WEB前端训练营”圆满结课</w:t>
      </w:r>
      <w:bookmarkEnd w:id="2"/>
    </w:p>
    <w:p>
      <w:pPr>
        <w:keepNext w:val="0"/>
        <w:keepLines w:val="0"/>
        <w:pageBreakBefore w:val="0"/>
        <w:widowControl/>
        <w:suppressLineNumbers w:val="0"/>
        <w:kinsoku/>
        <w:wordWrap/>
        <w:overflowPunct/>
        <w:topLinePunct w:val="0"/>
        <w:autoSpaceDE/>
        <w:autoSpaceDN/>
        <w:bidi w:val="0"/>
        <w:adjustRightInd/>
        <w:snapToGrid/>
        <w:spacing w:line="308" w:lineRule="auto"/>
        <w:jc w:val="center"/>
        <w:textAlignment w:val="auto"/>
        <w:rPr>
          <w:rFonts w:hint="eastAsia" w:ascii="宋体" w:hAnsi="宋体" w:eastAsia="宋体" w:cs="宋体"/>
          <w:b w:val="0"/>
          <w:bCs w:val="0"/>
          <w:i w:val="0"/>
          <w:iCs w:val="0"/>
          <w:caps w:val="0"/>
          <w:spacing w:val="27"/>
          <w:sz w:val="28"/>
          <w:szCs w:val="28"/>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08" w:lineRule="auto"/>
        <w:jc w:val="left"/>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 xml:space="preserve">   2021年3月19日，网龙黑牛学堂于2020</w:t>
      </w:r>
      <w:r>
        <w:rPr>
          <w:rFonts w:hint="eastAsia" w:ascii="宋体" w:hAnsi="宋体" w:eastAsia="宋体" w:cs="宋体"/>
          <w:kern w:val="0"/>
          <w:sz w:val="28"/>
          <w:szCs w:val="28"/>
          <w:highlight w:val="none"/>
          <w:lang w:val="en-US" w:eastAsia="zh-CN" w:bidi="ar"/>
        </w:rPr>
        <w:t>-2021年</w:t>
      </w:r>
      <w:r>
        <w:rPr>
          <w:rFonts w:hint="eastAsia" w:ascii="宋体" w:hAnsi="宋体" w:eastAsia="宋体" w:cs="宋体"/>
          <w:kern w:val="0"/>
          <w:sz w:val="28"/>
          <w:szCs w:val="28"/>
          <w:lang w:val="en-US" w:eastAsia="zh-CN" w:bidi="ar"/>
        </w:rPr>
        <w:t>寒假期间面向我校学生开设的“WEB前端训练营”课程完美落幕。本次训练营共111名学生参与，训练课程主要针对WEB前端高新岗位，开展人才选拔和培训培养工作，提升学生技能水平，开辟相关互联网公司内部推荐绿色通道，加强学生就业能力。学习期间，同学们积极参与，认真学习，收获满满。</w:t>
      </w:r>
    </w:p>
    <w:p>
      <w:pPr>
        <w:keepNext w:val="0"/>
        <w:keepLines w:val="0"/>
        <w:pageBreakBefore w:val="0"/>
        <w:widowControl/>
        <w:suppressLineNumbers w:val="0"/>
        <w:kinsoku/>
        <w:wordWrap/>
        <w:overflowPunct/>
        <w:topLinePunct w:val="0"/>
        <w:autoSpaceDE/>
        <w:autoSpaceDN/>
        <w:bidi w:val="0"/>
        <w:adjustRightInd/>
        <w:snapToGrid/>
        <w:spacing w:line="308" w:lineRule="auto"/>
        <w:ind w:firstLine="560" w:firstLineChars="200"/>
        <w:jc w:val="left"/>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同时，网龙黑牛学堂选出了六位优秀学员为其颁发培训证书，并安排了对接福州本地各企业的面试。今后，网龙黑牛学堂将结合福软各专业开设不同方向的训练营</w:t>
      </w:r>
    </w:p>
    <w:p>
      <w:pPr>
        <w:pStyle w:val="2"/>
        <w:keepNext w:val="0"/>
        <w:keepLines w:val="0"/>
        <w:pageBreakBefore w:val="0"/>
        <w:widowControl/>
        <w:kinsoku/>
        <w:wordWrap/>
        <w:overflowPunct/>
        <w:topLinePunct w:val="0"/>
        <w:autoSpaceDE/>
        <w:autoSpaceDN/>
        <w:bidi w:val="0"/>
        <w:adjustRightInd/>
        <w:snapToGrid/>
        <w:spacing w:line="308" w:lineRule="auto"/>
        <w:jc w:val="center"/>
        <w:textAlignment w:val="auto"/>
        <w:rPr>
          <w:rFonts w:hint="eastAsia" w:ascii="宋体" w:hAnsi="宋体" w:eastAsia="宋体" w:cs="宋体"/>
          <w:sz w:val="28"/>
          <w:szCs w:val="28"/>
          <w:lang w:val="en-US" w:eastAsia="zh-CN"/>
        </w:rPr>
      </w:pPr>
      <w:r>
        <w:rPr>
          <w:rFonts w:hint="eastAsia" w:ascii="宋体" w:hAnsi="宋体" w:eastAsia="宋体" w:cs="宋体"/>
          <w:kern w:val="0"/>
          <w:sz w:val="28"/>
          <w:szCs w:val="28"/>
          <w:lang w:val="en-US" w:eastAsia="zh-CN" w:bidi="ar"/>
        </w:rPr>
        <w:drawing>
          <wp:inline distT="0" distB="0" distL="114300" distR="114300">
            <wp:extent cx="4319905" cy="3239770"/>
            <wp:effectExtent l="0" t="0" r="4445" b="17780"/>
            <wp:docPr id="2" name="图片 15" descr="16161320265757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descr="1616132026575722.png"/>
                    <pic:cNvPicPr>
                      <a:picLocks noChangeAspect="1"/>
                    </pic:cNvPicPr>
                  </pic:nvPicPr>
                  <pic:blipFill>
                    <a:blip r:embed="rId8"/>
                    <a:stretch>
                      <a:fillRect/>
                    </a:stretch>
                  </pic:blipFill>
                  <pic:spPr>
                    <a:xfrm>
                      <a:off x="0" y="0"/>
                      <a:ext cx="4319905" cy="3239770"/>
                    </a:xfrm>
                    <a:prstGeom prst="rect">
                      <a:avLst/>
                    </a:prstGeom>
                    <a:noFill/>
                    <a:ln w="9525">
                      <a:noFill/>
                    </a:ln>
                  </pic:spPr>
                </pic:pic>
              </a:graphicData>
            </a:graphic>
          </wp:inline>
        </w:drawing>
      </w:r>
    </w:p>
    <w:p>
      <w:pPr>
        <w:pStyle w:val="2"/>
        <w:keepNext w:val="0"/>
        <w:keepLines w:val="0"/>
        <w:pageBreakBefore w:val="0"/>
        <w:widowControl/>
        <w:kinsoku/>
        <w:wordWrap/>
        <w:overflowPunct/>
        <w:topLinePunct w:val="0"/>
        <w:autoSpaceDE/>
        <w:autoSpaceDN/>
        <w:bidi w:val="0"/>
        <w:adjustRightInd/>
        <w:snapToGrid/>
        <w:spacing w:line="308" w:lineRule="auto"/>
        <w:ind w:left="0" w:leftChars="0" w:firstLine="0" w:firstLineChars="0"/>
        <w:textAlignment w:val="auto"/>
        <w:rPr>
          <w:rFonts w:hint="eastAsia" w:ascii="宋体" w:hAnsi="宋体" w:eastAsia="宋体" w:cs="宋体"/>
          <w:sz w:val="28"/>
          <w:szCs w:val="28"/>
        </w:rPr>
      </w:pPr>
    </w:p>
    <w:p>
      <w:pPr>
        <w:keepNext w:val="0"/>
        <w:keepLines w:val="0"/>
        <w:pageBreakBefore w:val="0"/>
        <w:widowControl/>
        <w:kinsoku/>
        <w:wordWrap/>
        <w:overflowPunct/>
        <w:topLinePunct w:val="0"/>
        <w:autoSpaceDE/>
        <w:autoSpaceDN/>
        <w:bidi w:val="0"/>
        <w:adjustRightInd/>
        <w:snapToGrid/>
        <w:spacing w:line="308" w:lineRule="auto"/>
        <w:jc w:val="center"/>
        <w:textAlignment w:val="auto"/>
        <w:outlineLvl w:val="1"/>
        <w:rPr>
          <w:rFonts w:hint="eastAsia" w:ascii="宋体" w:hAnsi="宋体" w:eastAsia="宋体" w:cs="宋体"/>
          <w:b/>
          <w:bCs/>
          <w:sz w:val="28"/>
          <w:szCs w:val="28"/>
        </w:rPr>
      </w:pPr>
      <w:bookmarkStart w:id="3" w:name="_Toc21953"/>
      <w:r>
        <w:rPr>
          <w:rFonts w:hint="eastAsia" w:ascii="宋体" w:hAnsi="宋体" w:eastAsia="宋体" w:cs="宋体"/>
          <w:b/>
          <w:bCs/>
          <w:sz w:val="28"/>
          <w:szCs w:val="28"/>
        </w:rPr>
        <w:t>华渔当选在线教育专委会副主任委员单位 助力在线教育健康发展</w:t>
      </w:r>
      <w:bookmarkEnd w:id="3"/>
    </w:p>
    <w:p>
      <w:pPr>
        <w:pStyle w:val="2"/>
        <w:rPr>
          <w:rFonts w:hint="eastAsia" w:ascii="宋体" w:hAnsi="宋体" w:eastAsia="宋体" w:cs="宋体"/>
          <w:sz w:val="28"/>
          <w:szCs w:val="28"/>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08"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2021年3月23日，</w:t>
      </w:r>
      <w:r>
        <w:rPr>
          <w:rFonts w:hint="eastAsia" w:ascii="宋体" w:hAnsi="宋体" w:eastAsia="宋体" w:cs="宋体"/>
          <w:sz w:val="28"/>
          <w:szCs w:val="28"/>
        </w:rPr>
        <w:t>中国网络社会组织联合会在线教育专业委员会成立大会在京召开</w:t>
      </w:r>
      <w:r>
        <w:rPr>
          <w:rFonts w:hint="eastAsia" w:ascii="宋体" w:hAnsi="宋体" w:eastAsia="宋体" w:cs="宋体"/>
          <w:sz w:val="28"/>
          <w:szCs w:val="28"/>
          <w:lang w:eastAsia="zh-CN"/>
        </w:rPr>
        <w:t>，</w:t>
      </w:r>
      <w:r>
        <w:rPr>
          <w:rFonts w:hint="eastAsia" w:ascii="宋体" w:hAnsi="宋体" w:eastAsia="宋体" w:cs="宋体"/>
          <w:sz w:val="28"/>
          <w:szCs w:val="28"/>
        </w:rPr>
        <w:t>网龙华渔教育当选在线教育专委会副主任委员单位，网龙高级副总裁、华渔</w:t>
      </w:r>
      <w:r>
        <w:rPr>
          <w:rFonts w:hint="eastAsia" w:ascii="宋体" w:hAnsi="宋体" w:eastAsia="宋体" w:cs="宋体"/>
          <w:sz w:val="28"/>
          <w:szCs w:val="28"/>
          <w:highlight w:val="none"/>
          <w:lang w:eastAsia="zh-CN"/>
        </w:rPr>
        <w:t>（</w:t>
      </w:r>
      <w:r>
        <w:rPr>
          <w:rFonts w:hint="eastAsia" w:ascii="宋体" w:hAnsi="宋体" w:eastAsia="宋体" w:cs="宋体"/>
          <w:sz w:val="28"/>
          <w:szCs w:val="28"/>
        </w:rPr>
        <w:t>中国区</w:t>
      </w:r>
      <w:r>
        <w:rPr>
          <w:rFonts w:hint="eastAsia" w:ascii="宋体" w:hAnsi="宋体" w:eastAsia="宋体" w:cs="宋体"/>
          <w:sz w:val="28"/>
          <w:szCs w:val="28"/>
          <w:highlight w:val="none"/>
          <w:lang w:eastAsia="zh-CN"/>
        </w:rPr>
        <w:t>）</w:t>
      </w:r>
      <w:r>
        <w:rPr>
          <w:rFonts w:hint="eastAsia" w:ascii="宋体" w:hAnsi="宋体" w:eastAsia="宋体" w:cs="宋体"/>
          <w:sz w:val="28"/>
          <w:szCs w:val="28"/>
        </w:rPr>
        <w:t>董事长俞飚当选在线教育专委会副主任委员。</w:t>
      </w:r>
    </w:p>
    <w:p>
      <w:pPr>
        <w:pStyle w:val="2"/>
        <w:keepNext w:val="0"/>
        <w:keepLines w:val="0"/>
        <w:pageBreakBefore w:val="0"/>
        <w:widowControl/>
        <w:kinsoku/>
        <w:wordWrap/>
        <w:overflowPunct/>
        <w:topLinePunct w:val="0"/>
        <w:autoSpaceDE/>
        <w:autoSpaceDN/>
        <w:bidi w:val="0"/>
        <w:adjustRightInd/>
        <w:snapToGrid/>
        <w:spacing w:line="308" w:lineRule="auto"/>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4319905" cy="2152650"/>
            <wp:effectExtent l="0" t="0" r="4445" b="0"/>
            <wp:docPr id="84" name="图片 8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图片1"/>
                    <pic:cNvPicPr>
                      <a:picLocks noChangeAspect="1"/>
                    </pic:cNvPicPr>
                  </pic:nvPicPr>
                  <pic:blipFill>
                    <a:blip r:embed="rId9"/>
                    <a:stretch>
                      <a:fillRect/>
                    </a:stretch>
                  </pic:blipFill>
                  <pic:spPr>
                    <a:xfrm>
                      <a:off x="0" y="0"/>
                      <a:ext cx="4319905" cy="2152650"/>
                    </a:xfrm>
                    <a:prstGeom prst="rect">
                      <a:avLst/>
                    </a:prstGeom>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308" w:lineRule="auto"/>
        <w:ind w:firstLine="592" w:firstLineChars="200"/>
        <w:jc w:val="left"/>
        <w:textAlignment w:val="auto"/>
        <w:rPr>
          <w:rFonts w:hint="eastAsia" w:ascii="宋体" w:hAnsi="宋体" w:eastAsia="宋体" w:cs="宋体"/>
          <w:sz w:val="28"/>
          <w:szCs w:val="28"/>
        </w:rPr>
      </w:pPr>
      <w:r>
        <w:rPr>
          <w:rFonts w:hint="eastAsia" w:ascii="宋体" w:hAnsi="宋体" w:eastAsia="宋体" w:cs="宋体"/>
          <w:b w:val="0"/>
          <w:bCs w:val="0"/>
          <w:i w:val="0"/>
          <w:iCs w:val="0"/>
          <w:caps w:val="0"/>
          <w:color w:val="3E3E3E"/>
          <w:spacing w:val="8"/>
          <w:sz w:val="28"/>
          <w:szCs w:val="28"/>
          <w:shd w:val="clear" w:fill="FFFFFF"/>
        </w:rPr>
        <w:t>网</w:t>
      </w:r>
      <w:r>
        <w:rPr>
          <w:rFonts w:hint="eastAsia" w:ascii="宋体" w:hAnsi="宋体" w:eastAsia="宋体" w:cs="宋体"/>
          <w:sz w:val="28"/>
          <w:szCs w:val="28"/>
        </w:rPr>
        <w:t>龙华渔教育</w:t>
      </w:r>
      <w:r>
        <w:rPr>
          <w:rFonts w:hint="eastAsia" w:ascii="宋体" w:hAnsi="宋体" w:eastAsia="宋体" w:cs="宋体"/>
          <w:sz w:val="28"/>
          <w:szCs w:val="28"/>
          <w:lang w:val="en-US" w:eastAsia="zh-CN"/>
        </w:rPr>
        <w:t xml:space="preserve">致力于通过先进的互联网技术手段和教育理念，让处于不同地区的学生都能享受到更有质量的教育。 </w:t>
      </w:r>
      <w:r>
        <w:rPr>
          <w:rFonts w:hint="eastAsia" w:ascii="宋体" w:hAnsi="宋体" w:eastAsia="宋体" w:cs="宋体"/>
          <w:sz w:val="28"/>
          <w:szCs w:val="28"/>
        </w:rPr>
        <w:t>近年来，华渔先后为云南楚雄、贵州紫云、广西三江三个贫困县捐赠了VR创新智慧实验室，帮助云南迪庆州教育体育局和三江侗族自治县教育局搭建了区/县的网教通综合教育信息化平台，助力当地教育信息化水平的提升。网龙凭借高度的社会责任感以及</w:t>
      </w:r>
      <w:r>
        <w:rPr>
          <w:rFonts w:hint="eastAsia" w:ascii="宋体" w:hAnsi="宋体" w:eastAsia="宋体" w:cs="宋体"/>
          <w:sz w:val="28"/>
          <w:szCs w:val="28"/>
          <w:highlight w:val="none"/>
          <w:lang w:eastAsia="zh-CN"/>
        </w:rPr>
        <w:t>疫情防控期间</w:t>
      </w:r>
      <w:r>
        <w:rPr>
          <w:rFonts w:hint="eastAsia" w:ascii="宋体" w:hAnsi="宋体" w:eastAsia="宋体" w:cs="宋体"/>
          <w:sz w:val="28"/>
          <w:szCs w:val="28"/>
        </w:rPr>
        <w:t>积极抗疫助学的多项举措，获得了由中国互联网协会颁布的“2018-2020年度中国互联网行业公益奖”。</w:t>
      </w:r>
    </w:p>
    <w:p>
      <w:pPr>
        <w:pStyle w:val="2"/>
        <w:rPr>
          <w:rFonts w:hint="eastAsia" w:ascii="宋体" w:hAnsi="宋体" w:eastAsia="宋体" w:cs="宋体"/>
          <w:sz w:val="28"/>
          <w:szCs w:val="28"/>
        </w:rPr>
      </w:pPr>
    </w:p>
    <w:p>
      <w:pPr>
        <w:pStyle w:val="2"/>
        <w:keepNext w:val="0"/>
        <w:keepLines w:val="0"/>
        <w:pageBreakBefore w:val="0"/>
        <w:widowControl/>
        <w:kinsoku/>
        <w:wordWrap/>
        <w:overflowPunct/>
        <w:topLinePunct w:val="0"/>
        <w:autoSpaceDE/>
        <w:autoSpaceDN/>
        <w:bidi w:val="0"/>
        <w:adjustRightInd/>
        <w:snapToGrid/>
        <w:spacing w:line="308" w:lineRule="auto"/>
        <w:ind w:left="0" w:leftChars="0" w:firstLine="0" w:firstLineChars="0"/>
        <w:textAlignment w:val="auto"/>
        <w:rPr>
          <w:rFonts w:hint="eastAsia" w:ascii="宋体" w:hAnsi="宋体" w:eastAsia="宋体" w:cs="宋体"/>
          <w:sz w:val="28"/>
          <w:szCs w:val="28"/>
        </w:rPr>
      </w:pPr>
    </w:p>
    <w:p>
      <w:pPr>
        <w:pStyle w:val="2"/>
        <w:keepNext w:val="0"/>
        <w:keepLines w:val="0"/>
        <w:pageBreakBefore w:val="0"/>
        <w:widowControl/>
        <w:kinsoku/>
        <w:wordWrap/>
        <w:overflowPunct/>
        <w:topLinePunct w:val="0"/>
        <w:autoSpaceDE/>
        <w:autoSpaceDN/>
        <w:bidi w:val="0"/>
        <w:adjustRightInd/>
        <w:snapToGrid/>
        <w:spacing w:line="308" w:lineRule="auto"/>
        <w:ind w:left="0" w:leftChars="0" w:firstLine="0" w:firstLineChars="0"/>
        <w:jc w:val="center"/>
        <w:textAlignment w:val="auto"/>
        <w:outlineLvl w:val="1"/>
        <w:rPr>
          <w:rFonts w:hint="eastAsia" w:ascii="宋体" w:hAnsi="宋体" w:eastAsia="宋体" w:cs="宋体"/>
          <w:b/>
          <w:bCs/>
          <w:sz w:val="28"/>
          <w:szCs w:val="28"/>
          <w:lang w:val="en-US" w:eastAsia="zh-CN"/>
        </w:rPr>
      </w:pPr>
      <w:bookmarkStart w:id="4" w:name="_Toc22214"/>
      <w:r>
        <w:rPr>
          <w:rFonts w:hint="eastAsia" w:ascii="宋体" w:hAnsi="宋体" w:eastAsia="宋体" w:cs="宋体"/>
          <w:b/>
          <w:bCs/>
          <w:sz w:val="28"/>
          <w:szCs w:val="28"/>
          <w:lang w:val="en-US" w:eastAsia="zh-CN"/>
        </w:rPr>
        <w:t>我院两项课程获得第五批省级职业教育建设精品在线开放课程立项</w:t>
      </w:r>
      <w:bookmarkEnd w:id="4"/>
    </w:p>
    <w:p>
      <w:pPr>
        <w:pStyle w:val="2"/>
        <w:keepNext w:val="0"/>
        <w:keepLines w:val="0"/>
        <w:pageBreakBefore w:val="0"/>
        <w:widowControl/>
        <w:kinsoku/>
        <w:wordWrap/>
        <w:overflowPunct/>
        <w:topLinePunct w:val="0"/>
        <w:autoSpaceDE/>
        <w:autoSpaceDN/>
        <w:bidi w:val="0"/>
        <w:adjustRightInd/>
        <w:snapToGrid/>
        <w:spacing w:line="308" w:lineRule="auto"/>
        <w:ind w:left="0" w:leftChars="0" w:firstLine="0" w:firstLineChars="0"/>
        <w:jc w:val="center"/>
        <w:textAlignment w:val="auto"/>
        <w:rPr>
          <w:rFonts w:hint="eastAsia" w:ascii="宋体" w:hAnsi="宋体" w:eastAsia="宋体" w:cs="宋体"/>
          <w:b/>
          <w:bCs/>
          <w:sz w:val="28"/>
          <w:szCs w:val="28"/>
          <w:lang w:val="en-US" w:eastAsia="zh-CN"/>
        </w:rPr>
      </w:pPr>
    </w:p>
    <w:p>
      <w:pPr>
        <w:pStyle w:val="2"/>
        <w:keepNext w:val="0"/>
        <w:keepLines w:val="0"/>
        <w:pageBreakBefore w:val="0"/>
        <w:widowControl/>
        <w:kinsoku/>
        <w:wordWrap/>
        <w:overflowPunct/>
        <w:topLinePunct w:val="0"/>
        <w:autoSpaceDE/>
        <w:autoSpaceDN/>
        <w:bidi w:val="0"/>
        <w:adjustRightInd/>
        <w:snapToGrid/>
        <w:spacing w:line="308" w:lineRule="auto"/>
        <w:ind w:left="0" w:leftChars="0" w:firstLine="560" w:firstLineChars="200"/>
        <w:jc w:val="both"/>
        <w:textAlignment w:val="auto"/>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sz w:val="28"/>
          <w:szCs w:val="28"/>
          <w:lang w:val="en-US" w:eastAsia="zh-CN"/>
        </w:rPr>
        <w:t>2021年3月25日，</w:t>
      </w:r>
      <w:r>
        <w:rPr>
          <w:rFonts w:hint="eastAsia" w:ascii="宋体" w:hAnsi="宋体" w:eastAsia="宋体" w:cs="宋体"/>
          <w:sz w:val="28"/>
          <w:szCs w:val="28"/>
          <w:lang w:val="en-US" w:eastAsia="zh-CN"/>
        </w:rPr>
        <w:t>福建省教育厅发布《关于公布2020年省级职业教育信息化项目立项建设项目及已立项建设项目验收结果的通知》（闽教职成〔2021〕11号），其中，我院《</w:t>
      </w: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虚拟现实模型设计与制作》与《建筑信息化模型》BIM技术获得第五批省级职业教育精品在线开放课程立项。</w:t>
      </w:r>
    </w:p>
    <w:p>
      <w:pPr>
        <w:pStyle w:val="2"/>
        <w:keepNext w:val="0"/>
        <w:keepLines w:val="0"/>
        <w:pageBreakBefore w:val="0"/>
        <w:widowControl/>
        <w:kinsoku/>
        <w:wordWrap/>
        <w:overflowPunct/>
        <w:topLinePunct w:val="0"/>
        <w:autoSpaceDE/>
        <w:autoSpaceDN/>
        <w:bidi w:val="0"/>
        <w:adjustRightInd/>
        <w:snapToGrid/>
        <w:spacing w:line="308" w:lineRule="auto"/>
        <w:ind w:left="0" w:leftChars="0" w:firstLine="560" w:firstLineChars="200"/>
        <w:jc w:val="both"/>
        <w:textAlignment w:val="auto"/>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snapToGrid/>
        <w:spacing w:line="308" w:lineRule="auto"/>
        <w:ind w:left="0" w:leftChars="0" w:firstLine="560" w:firstLineChars="200"/>
        <w:jc w:val="both"/>
        <w:textAlignment w:val="auto"/>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8" w:lineRule="auto"/>
        <w:ind w:left="0" w:right="0" w:firstLine="0"/>
        <w:jc w:val="center"/>
        <w:textAlignment w:val="auto"/>
        <w:outlineLvl w:val="1"/>
        <w:rPr>
          <w:rFonts w:hint="eastAsia" w:ascii="宋体" w:hAnsi="宋体" w:eastAsia="宋体" w:cs="宋体"/>
          <w:b/>
          <w:bCs/>
          <w:kern w:val="0"/>
          <w:sz w:val="28"/>
          <w:szCs w:val="28"/>
          <w:lang w:val="en-US" w:eastAsia="zh-CN" w:bidi="ar"/>
        </w:rPr>
      </w:pPr>
      <w:bookmarkStart w:id="5" w:name="_Toc14862"/>
      <w:r>
        <w:rPr>
          <w:rFonts w:hint="eastAsia" w:ascii="宋体" w:hAnsi="宋体" w:eastAsia="宋体" w:cs="宋体"/>
          <w:b/>
          <w:bCs/>
          <w:kern w:val="0"/>
          <w:sz w:val="28"/>
          <w:szCs w:val="28"/>
          <w:lang w:val="en-US" w:eastAsia="zh-CN" w:bidi="ar"/>
        </w:rPr>
        <w:t>福州软件职业技术学院与福建商贸学校&amp;福建省邮电学校</w:t>
      </w:r>
      <w:bookmarkEnd w:id="5"/>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8" w:lineRule="auto"/>
        <w:ind w:left="0" w:right="0" w:firstLine="0"/>
        <w:jc w:val="center"/>
        <w:textAlignment w:val="auto"/>
        <w:outlineLvl w:val="1"/>
        <w:rPr>
          <w:rFonts w:hint="eastAsia" w:ascii="宋体" w:hAnsi="宋体" w:eastAsia="宋体" w:cs="宋体"/>
          <w:b/>
          <w:bCs/>
          <w:kern w:val="0"/>
          <w:sz w:val="28"/>
          <w:szCs w:val="28"/>
          <w:lang w:val="en-US" w:eastAsia="zh-CN" w:bidi="ar"/>
        </w:rPr>
      </w:pPr>
      <w:bookmarkStart w:id="6" w:name="_Toc27038"/>
      <w:r>
        <w:rPr>
          <w:rFonts w:hint="eastAsia" w:ascii="宋体" w:hAnsi="宋体" w:eastAsia="宋体" w:cs="宋体"/>
          <w:b/>
          <w:bCs/>
          <w:kern w:val="0"/>
          <w:sz w:val="28"/>
          <w:szCs w:val="28"/>
          <w:lang w:val="en-US" w:eastAsia="zh-CN" w:bidi="ar"/>
        </w:rPr>
        <w:t>举行“3+2”分段培养合作洽谈会</w:t>
      </w:r>
      <w:bookmarkEnd w:id="6"/>
    </w:p>
    <w:p>
      <w:pPr>
        <w:keepNext w:val="0"/>
        <w:keepLines w:val="0"/>
        <w:pageBreakBefore w:val="0"/>
        <w:widowControl/>
        <w:suppressLineNumbers w:val="0"/>
        <w:kinsoku/>
        <w:wordWrap/>
        <w:overflowPunct/>
        <w:topLinePunct w:val="0"/>
        <w:autoSpaceDE/>
        <w:autoSpaceDN/>
        <w:bidi w:val="0"/>
        <w:adjustRightInd/>
        <w:snapToGrid/>
        <w:spacing w:line="308" w:lineRule="auto"/>
        <w:ind w:firstLine="560" w:firstLineChars="200"/>
        <w:jc w:val="left"/>
        <w:textAlignment w:val="auto"/>
        <w:rPr>
          <w:rFonts w:hint="eastAsia" w:ascii="宋体" w:hAnsi="宋体" w:eastAsia="宋体" w:cs="宋体"/>
          <w:sz w:val="28"/>
          <w:szCs w:val="28"/>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08"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2021年3月26日，为进一步推进中高等职业教育协调发展，优化专业结构，提升合作办学水平，福州软件职业技术学院职业培训处处长夏副顺主持福州软件职业技术学院与福建商贸学校、福建省邮电学校举行“3+2”分段培养合作洽谈会。</w:t>
      </w:r>
    </w:p>
    <w:p>
      <w:pPr>
        <w:keepNext w:val="0"/>
        <w:keepLines w:val="0"/>
        <w:pageBreakBefore w:val="0"/>
        <w:widowControl/>
        <w:suppressLineNumbers w:val="0"/>
        <w:kinsoku/>
        <w:wordWrap/>
        <w:overflowPunct/>
        <w:topLinePunct w:val="0"/>
        <w:autoSpaceDE/>
        <w:autoSpaceDN/>
        <w:bidi w:val="0"/>
        <w:adjustRightInd/>
        <w:snapToGrid/>
        <w:spacing w:line="308" w:lineRule="auto"/>
        <w:ind w:firstLine="668" w:firstLineChars="200"/>
        <w:jc w:val="center"/>
        <w:textAlignment w:val="auto"/>
        <w:rPr>
          <w:rFonts w:hint="eastAsia" w:ascii="宋体" w:hAnsi="宋体" w:eastAsia="宋体" w:cs="宋体"/>
          <w:b w:val="0"/>
          <w:bCs w:val="0"/>
          <w:i w:val="0"/>
          <w:iCs w:val="0"/>
          <w:caps w:val="0"/>
          <w:color w:val="3E3E3E"/>
          <w:spacing w:val="27"/>
          <w:sz w:val="28"/>
          <w:szCs w:val="28"/>
          <w:shd w:val="clear" w:fill="FFFFFF"/>
          <w:lang w:eastAsia="zh-CN"/>
        </w:rPr>
      </w:pPr>
      <w:r>
        <w:rPr>
          <w:rFonts w:hint="eastAsia" w:ascii="宋体" w:hAnsi="宋体" w:eastAsia="宋体" w:cs="宋体"/>
          <w:b w:val="0"/>
          <w:bCs w:val="0"/>
          <w:i w:val="0"/>
          <w:iCs w:val="0"/>
          <w:caps w:val="0"/>
          <w:color w:val="3E3E3E"/>
          <w:spacing w:val="27"/>
          <w:sz w:val="28"/>
          <w:szCs w:val="28"/>
          <w:shd w:val="clear" w:fill="FFFFFF"/>
          <w:lang w:eastAsia="zh-CN"/>
        </w:rPr>
        <w:drawing>
          <wp:inline distT="0" distB="0" distL="114300" distR="114300">
            <wp:extent cx="4319905" cy="2863850"/>
            <wp:effectExtent l="0" t="0" r="4445" b="12700"/>
            <wp:docPr id="95" name="图片 95"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descr="图片4"/>
                    <pic:cNvPicPr>
                      <a:picLocks noChangeAspect="1"/>
                    </pic:cNvPicPr>
                  </pic:nvPicPr>
                  <pic:blipFill>
                    <a:blip r:embed="rId10"/>
                    <a:stretch>
                      <a:fillRect/>
                    </a:stretch>
                  </pic:blipFill>
                  <pic:spPr>
                    <a:xfrm>
                      <a:off x="0" y="0"/>
                      <a:ext cx="4319905" cy="2863850"/>
                    </a:xfrm>
                    <a:prstGeom prst="rect">
                      <a:avLst/>
                    </a:prstGeom>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308"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福州软件职业技术学院院长俞发仁简要介绍了学院办学情况及取得的教学成果，并提出在共同制定专业人才培养方案、编写教材等内容上强化合作，以确保“3+2”分段培养方案的连贯性，实现共赢。</w:t>
      </w:r>
    </w:p>
    <w:p>
      <w:pPr>
        <w:keepNext w:val="0"/>
        <w:keepLines w:val="0"/>
        <w:pageBreakBefore w:val="0"/>
        <w:widowControl/>
        <w:suppressLineNumbers w:val="0"/>
        <w:kinsoku/>
        <w:wordWrap/>
        <w:overflowPunct/>
        <w:topLinePunct w:val="0"/>
        <w:autoSpaceDE/>
        <w:autoSpaceDN/>
        <w:bidi w:val="0"/>
        <w:adjustRightInd/>
        <w:snapToGrid/>
        <w:spacing w:line="308"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陈秀美副校长介绍了福建商贸学校的办学情况，在信息化教学及学生管理方面的优势，并与我校参会人员进行了深入沟通。</w:t>
      </w:r>
    </w:p>
    <w:p>
      <w:pPr>
        <w:keepNext w:val="0"/>
        <w:keepLines w:val="0"/>
        <w:pageBreakBefore w:val="0"/>
        <w:widowControl/>
        <w:suppressLineNumbers w:val="0"/>
        <w:kinsoku/>
        <w:wordWrap/>
        <w:overflowPunct/>
        <w:topLinePunct w:val="0"/>
        <w:autoSpaceDE/>
        <w:autoSpaceDN/>
        <w:bidi w:val="0"/>
        <w:adjustRightInd/>
        <w:snapToGrid/>
        <w:spacing w:line="308" w:lineRule="auto"/>
        <w:ind w:firstLine="560" w:firstLineChars="200"/>
        <w:jc w:val="both"/>
        <w:textAlignment w:val="auto"/>
        <w:rPr>
          <w:rFonts w:hint="eastAsia" w:ascii="宋体" w:hAnsi="宋体" w:eastAsia="宋体" w:cs="宋体"/>
          <w:sz w:val="28"/>
          <w:szCs w:val="28"/>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8"/>
          <w:szCs w:val="28"/>
          <w:lang w:val="en-US" w:eastAsia="zh-CN"/>
        </w:rPr>
        <w:t>苏嵘副校长介绍了福建省邮电学校的办学情况，就现代通讯、计算机、财经商贸等专业，与我校参会人员进行交流</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b w:val="0"/>
          <w:bCs w:val="0"/>
          <w:sz w:val="28"/>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4NzUxNjdhNWQ1OTA2ZjZhYzA3N2QwMTI1OGZhNGEifQ=="/>
  </w:docVars>
  <w:rsids>
    <w:rsidRoot w:val="036166C2"/>
    <w:rsid w:val="036166C2"/>
    <w:rsid w:val="05E12A87"/>
    <w:rsid w:val="06D90D3F"/>
    <w:rsid w:val="08CA02E2"/>
    <w:rsid w:val="0B057460"/>
    <w:rsid w:val="0D492EF2"/>
    <w:rsid w:val="14267D62"/>
    <w:rsid w:val="1581137D"/>
    <w:rsid w:val="16FD7E14"/>
    <w:rsid w:val="17AA28B6"/>
    <w:rsid w:val="182A0257"/>
    <w:rsid w:val="1B2F59A1"/>
    <w:rsid w:val="21EC0DFA"/>
    <w:rsid w:val="22BE09DF"/>
    <w:rsid w:val="24103800"/>
    <w:rsid w:val="24E21572"/>
    <w:rsid w:val="2C282A65"/>
    <w:rsid w:val="354A3DC9"/>
    <w:rsid w:val="3DCE7A1C"/>
    <w:rsid w:val="3FBC0B08"/>
    <w:rsid w:val="4B043B01"/>
    <w:rsid w:val="4CB42219"/>
    <w:rsid w:val="55904441"/>
    <w:rsid w:val="572B7BC7"/>
    <w:rsid w:val="63D935CE"/>
    <w:rsid w:val="64935200"/>
    <w:rsid w:val="68DA2630"/>
    <w:rsid w:val="6BF0084F"/>
    <w:rsid w:val="6D063AAA"/>
    <w:rsid w:val="6FAC7B19"/>
    <w:rsid w:val="70AB5914"/>
    <w:rsid w:val="71652F84"/>
    <w:rsid w:val="77E175A6"/>
    <w:rsid w:val="79304B61"/>
    <w:rsid w:val="794C41E7"/>
    <w:rsid w:val="7CD256CB"/>
    <w:rsid w:val="7EA30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next w:val="1"/>
    <w:qFormat/>
    <w:uiPriority w:val="1"/>
    <w:pPr>
      <w:ind w:left="140"/>
    </w:pPr>
    <w:rPr>
      <w:rFonts w:ascii="宋体" w:hAnsi="宋体" w:eastAsia="宋体"/>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1491</Words>
  <Characters>1555</Characters>
  <Lines>1</Lines>
  <Paragraphs>1</Paragraphs>
  <TotalTime>2</TotalTime>
  <ScaleCrop>false</ScaleCrop>
  <LinksUpToDate>false</LinksUpToDate>
  <CharactersWithSpaces>1576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2019-09-26T11:51:00Z</dcterms:created>
  <dc:creator>Administrator</dc:creator>
  <cp:lastModifiedBy>歪歪</cp:lastModifiedBy>
  <dcterms:modified xsi:type="dcterms:W3CDTF">2024-06-25T06:40:52Z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1BA4C36BDD9F4B7DB5DE38ECEC246237_13</vt:lpwstr>
  </property>
</Properties>
</file>