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Lines="0" w:beforeAutospacing="1" w:after="100" w:afterLines="0" w:afterAutospacing="1" w:line="336" w:lineRule="auto"/>
        <w:jc w:val="center"/>
        <w:rPr>
          <w:rFonts w:hint="eastAsia" w:ascii="宋体" w:hAnsi="宋体" w:eastAsia="宋体"/>
          <w:b/>
          <w:color w:val="FF0000"/>
          <w:sz w:val="72"/>
          <w:szCs w:val="72"/>
          <w:lang w:eastAsia="zh-CN"/>
        </w:rPr>
      </w:pPr>
      <w:r>
        <w:rPr>
          <w:rFonts w:hint="eastAsia" w:ascii="宋体" w:hAnsi="宋体" w:eastAsia="宋体"/>
          <w:b/>
          <w:color w:val="FF0000"/>
          <w:sz w:val="72"/>
          <w:szCs w:val="72"/>
          <w:lang w:eastAsia="zh-CN"/>
        </w:rPr>
        <w:drawing>
          <wp:inline distT="0" distB="0" distL="114300" distR="114300">
            <wp:extent cx="3329940" cy="953135"/>
            <wp:effectExtent l="0" t="0" r="0" b="0"/>
            <wp:docPr id="1" name="图片 1" descr="校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0" w:beforeLines="0" w:beforeAutospacing="1" w:after="100" w:afterLines="0" w:afterAutospacing="1"/>
        <w:jc w:val="center"/>
        <w:rPr>
          <w:rFonts w:hint="eastAsia" w:ascii="宋体" w:hAnsi="宋体"/>
          <w:b/>
          <w:color w:val="FF0000"/>
          <w:sz w:val="104"/>
          <w:szCs w:val="84"/>
        </w:rPr>
      </w:pPr>
      <w:r>
        <w:rPr>
          <w:rFonts w:hint="eastAsia" w:ascii="宋体" w:hAnsi="宋体"/>
          <w:b/>
          <w:color w:val="FF0000"/>
          <w:sz w:val="104"/>
          <w:szCs w:val="84"/>
        </w:rPr>
        <w:t>评建工作简报</w:t>
      </w:r>
    </w:p>
    <w:p>
      <w:pPr>
        <w:spacing w:before="100" w:beforeLines="0" w:beforeAutospacing="1" w:after="100" w:afterLines="0" w:afterAutospacing="1" w:line="500" w:lineRule="exact"/>
        <w:jc w:val="center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/>
          <w:color w:val="000000"/>
          <w:sz w:val="30"/>
          <w:szCs w:val="30"/>
        </w:rPr>
        <w:t>第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二十三</w:t>
      </w:r>
      <w:r>
        <w:rPr>
          <w:rFonts w:hint="eastAsia" w:ascii="宋体" w:hAnsi="宋体"/>
          <w:color w:val="000000"/>
          <w:sz w:val="30"/>
          <w:szCs w:val="30"/>
        </w:rPr>
        <w:t>期</w:t>
      </w:r>
    </w:p>
    <w:p>
      <w:pPr>
        <w:spacing w:before="100" w:beforeLines="0" w:beforeAutospacing="1" w:after="100" w:afterLines="0" w:afterAutospacing="1" w:line="500" w:lineRule="exact"/>
        <w:jc w:val="left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福州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软件</w:t>
      </w:r>
      <w:r>
        <w:rPr>
          <w:rFonts w:hint="eastAsia" w:ascii="宋体" w:hAnsi="宋体"/>
          <w:color w:val="000000"/>
          <w:sz w:val="30"/>
          <w:szCs w:val="30"/>
        </w:rPr>
        <w:t>职业技术学院评建工作办公室编   20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21年3</w:t>
      </w:r>
      <w:r>
        <w:rPr>
          <w:rFonts w:hint="eastAsia" w:ascii="宋体" w:hAnsi="宋体"/>
          <w:color w:val="000000"/>
          <w:sz w:val="30"/>
          <w:szCs w:val="30"/>
        </w:rPr>
        <w:t>月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23</w:t>
      </w:r>
      <w:r>
        <w:rPr>
          <w:rFonts w:hint="eastAsia" w:ascii="宋体" w:hAnsi="宋体"/>
          <w:color w:val="000000"/>
          <w:sz w:val="30"/>
          <w:szCs w:val="30"/>
        </w:rPr>
        <w:t>日</w:t>
      </w:r>
    </w:p>
    <w:p>
      <w:pPr>
        <w:spacing w:before="100" w:beforeLines="0" w:beforeAutospacing="1" w:after="100" w:afterLines="0" w:afterAutospacing="1" w:line="500" w:lineRule="exact"/>
        <w:jc w:val="left"/>
        <w:rPr>
          <w:rFonts w:hint="eastAsia"/>
          <w:color w:val="000000"/>
          <w:sz w:val="30"/>
          <w:szCs w:val="30"/>
        </w:rPr>
      </w:pPr>
      <w:r>
        <w:rPr>
          <w:sz w:val="30"/>
        </w:rPr>
        <mc:AlternateContent>
          <mc:Choice Requires="wps">
            <w:drawing>
              <wp:inline distT="0" distB="0" distL="114300" distR="114300">
                <wp:extent cx="5257800" cy="0"/>
                <wp:effectExtent l="0" t="9525" r="0" b="13335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43000" y="4100195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line id="_x0000_s1026" o:spid="_x0000_s1026" o:spt="20" style="height:0pt;width:414pt;" filled="f" stroked="t" coordsize="21600,21600" o:gfxdata="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nt1/nSAAAAAgEAAA8AAAAAAAAAAQAgAAAAIgAAAGRycy9kb3ducmV2&#10;LnhtbFBLAQIUABQAAAAIAIdO4kAWtEcgAgIAAPEDAAAOAAAAAAAAAAEAIAAAACEBAABkcnMvZTJv&#10;RG9jLnhtbFBLBQYAAAAABgAGAFkBAACVBQAAAAA=&#10;">
                <v:fill on="f" focussize="0,0"/>
                <v:stroke weight="1.5pt" color="#FF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spacing w:before="100" w:beforeLines="0" w:beforeAutospacing="1" w:after="100" w:afterLines="0" w:afterAutospacing="1" w:line="400" w:lineRule="exact"/>
        <w:jc w:val="left"/>
        <w:rPr>
          <w:color w:val="000000"/>
          <w:sz w:val="30"/>
          <w:szCs w:val="30"/>
        </w:rPr>
      </w:pPr>
      <w:r>
        <w:rPr>
          <w:rFonts w:hint="eastAsia" w:ascii="黑体" w:eastAsia="黑体"/>
          <w:b/>
          <w:color w:val="000000"/>
          <w:sz w:val="24"/>
          <w:lang w:val="en-US" w:eastAsia="zh-CN"/>
        </w:rPr>
        <w:t xml:space="preserve">    </w:t>
      </w:r>
      <w:r>
        <w:rPr>
          <w:rFonts w:ascii="黑体" w:eastAsia="黑体"/>
          <w:b/>
          <w:color w:val="000000"/>
          <w:sz w:val="24"/>
        </w:rPr>
        <w:t>[编者语]</w:t>
      </w:r>
      <w:r>
        <w:rPr>
          <w:rFonts w:ascii="黑体" w:eastAsia="黑体"/>
          <w:color w:val="000000"/>
          <w:sz w:val="24"/>
        </w:rPr>
        <w:t xml:space="preserve"> </w:t>
      </w:r>
      <w:r>
        <w:rPr>
          <w:rFonts w:hint="eastAsia" w:ascii="黑体" w:eastAsia="黑体"/>
          <w:color w:val="000000"/>
          <w:sz w:val="24"/>
        </w:rPr>
        <w:t>《评建工作简报》是为配合我院迎接高职高专人才培养工作评估而编发的，旨在及时传达教育部、省教育厅有关指示精神和学院的相关规定，反映学院迎接高职高专人才培养工作评估的动态，服务于学院教育教学改革和评建工作，以期达到“以评促建、以评促改、以评促管、</w:t>
      </w:r>
      <w:r>
        <w:rPr>
          <w:rFonts w:hint="eastAsia" w:ascii="黑体" w:eastAsia="黑体"/>
          <w:color w:val="000000"/>
          <w:sz w:val="24"/>
          <w:lang w:val="en-US" w:eastAsia="zh-CN"/>
        </w:rPr>
        <w:t>以评促强</w:t>
      </w:r>
      <w:bookmarkStart w:id="3" w:name="_GoBack"/>
      <w:bookmarkEnd w:id="3"/>
      <w:r>
        <w:rPr>
          <w:rFonts w:hint="eastAsia" w:ascii="黑体" w:eastAsia="黑体"/>
          <w:color w:val="000000"/>
          <w:sz w:val="24"/>
        </w:rPr>
        <w:t>”的目的，促进我院教育教学工作迈上新台阶。</w:t>
      </w:r>
    </w:p>
    <w:p>
      <w:pPr>
        <w:spacing w:before="100" w:beforeLines="0" w:beforeAutospacing="1" w:after="100" w:afterLines="0" w:afterAutospacing="1" w:line="360" w:lineRule="auto"/>
        <w:ind w:firstLine="470" w:firstLineChars="196"/>
        <w:rPr>
          <w:b/>
          <w:color w:val="000000"/>
        </w:rPr>
      </w:pPr>
      <w:r>
        <w:rPr>
          <w:rFonts w:hint="eastAsia" w:ascii="黑体" w:eastAsia="黑体"/>
          <w:color w:val="000000"/>
          <w:sz w:val="24"/>
        </w:rPr>
        <w:t>我们欢迎各位读者提出宝贵意见和建议，并提供有关评建工作的信息。</w:t>
      </w:r>
      <w:r>
        <w:rPr>
          <w:b/>
          <w:color w:val="000000"/>
        </w:rPr>
        <w:t xml:space="preserve">   </w:t>
      </w:r>
    </w:p>
    <w:p>
      <w:pPr>
        <w:spacing w:before="100" w:beforeLines="0" w:beforeAutospacing="1" w:after="100" w:afterLines="0" w:afterAutospacing="1" w:line="360" w:lineRule="auto"/>
        <w:ind w:firstLine="470" w:firstLineChars="196"/>
        <w:rPr>
          <w:rFonts w:ascii="Arial Unicode MS" w:hAnsi="Arial Unicode MS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329565</wp:posOffset>
                </wp:positionV>
                <wp:extent cx="5316855" cy="1425575"/>
                <wp:effectExtent l="4445" t="4445" r="12700" b="17780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6345" y="6619240"/>
                          <a:ext cx="5316855" cy="142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480" w:lineRule="auto"/>
                              <w:ind w:left="0" w:right="0" w:firstLine="632" w:firstLineChars="300"/>
                              <w:jc w:val="both"/>
                              <w:rPr>
                                <w:rFonts w:hint="default" w:ascii="Wingdings" w:hAnsi="Wingdings" w:eastAsia="宋体" w:cs="Wingdings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Wingdings" w:hAnsi="Wingdings" w:eastAsia="宋体" w:cs="Wingdings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  <w:lang w:val="en-US" w:eastAsia="zh-CN" w:bidi="ar"/>
                              </w:rPr>
                              <w:t>u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我院获福州市高校“三全育人”综合改革试点工作重点立项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480" w:lineRule="auto"/>
                              <w:ind w:left="0" w:right="0" w:firstLine="632" w:firstLineChars="300"/>
                              <w:jc w:val="both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Wingdings" w:hAnsi="Wingdings" w:eastAsia="宋体" w:cs="Wingdings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  <w:lang w:val="en-US" w:eastAsia="zh-CN" w:bidi="ar"/>
                              </w:rPr>
                              <w:t>u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kern w:val="0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  <w:t>我校开启新学期第一天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480" w:lineRule="auto"/>
                              <w:ind w:left="841" w:leftChars="300" w:right="0" w:hanging="211" w:hangingChars="100"/>
                              <w:jc w:val="both"/>
                              <w:rPr>
                                <w:rFonts w:hint="default" w:ascii="Wingdings" w:hAnsi="Wingdings" w:eastAsia="宋体" w:cs="Wingdings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Wingdings" w:hAnsi="Wingdings" w:eastAsia="宋体" w:cs="Wingdings"/>
                                <w:b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  <w:lang w:val="en-US" w:eastAsia="zh-CN" w:bidi="ar"/>
                              </w:rPr>
                              <w:t>u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我院教师作品入选福建省高校思政微课大赛百优作品展播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05pt;margin-top:25.95pt;height:112.25pt;width:418.65pt;z-index:251661312;mso-width-relative:page;mso-height-relative:page;" fillcolor="#FFFFFF [3201]" filled="t" stroked="t" coordsize="21600,21600" o:gfxdata="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Efjl02AAAAAkBAAAPAAAAAAAAAAEAIAAAACIAAABkcnMvZG93bnJldi54bWxQSwEC&#10;FAAUAAAACACHTuJALYmkN2YCAADHBAAADgAAAAAAAAABACAAAAAnAQAAZHJzL2Uyb0RvYy54bWxQ&#10;SwUGAAAAAAYABgBZAQAA/wUAAAAA&#10;">
                <v:fill on="t" focussize="0,0"/>
                <v:stroke weight="0.5pt" color="#70AD47 [3209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480" w:lineRule="auto"/>
                        <w:ind w:left="0" w:right="0" w:firstLine="632" w:firstLineChars="300"/>
                        <w:jc w:val="both"/>
                        <w:rPr>
                          <w:rFonts w:hint="default" w:ascii="Wingdings" w:hAnsi="Wingdings" w:eastAsia="宋体" w:cs="Wingdings"/>
                          <w:b/>
                          <w:bCs/>
                          <w:color w:val="000000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Wingdings" w:hAnsi="Wingdings" w:eastAsia="宋体" w:cs="Wingdings"/>
                          <w:b/>
                          <w:bCs/>
                          <w:color w:val="000000"/>
                          <w:kern w:val="2"/>
                          <w:sz w:val="21"/>
                          <w:szCs w:val="21"/>
                          <w:lang w:val="en-US" w:eastAsia="zh-CN" w:bidi="ar"/>
                        </w:rPr>
                        <w:t>u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我院获福州市高校“三全育人”综合改革试点工作重点立项</w:t>
                      </w:r>
                    </w:p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480" w:lineRule="auto"/>
                        <w:ind w:left="0" w:right="0" w:firstLine="632" w:firstLineChars="300"/>
                        <w:jc w:val="both"/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Wingdings" w:hAnsi="Wingdings" w:eastAsia="宋体" w:cs="Wingdings"/>
                          <w:b/>
                          <w:bCs/>
                          <w:color w:val="000000"/>
                          <w:kern w:val="2"/>
                          <w:sz w:val="21"/>
                          <w:szCs w:val="21"/>
                          <w:lang w:val="en-US" w:eastAsia="zh-CN" w:bidi="ar"/>
                        </w:rPr>
                        <w:t>u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kern w:val="0"/>
                          <w:sz w:val="21"/>
                          <w:szCs w:val="21"/>
                          <w:highlight w:val="none"/>
                          <w:lang w:val="en-US" w:eastAsia="zh-CN"/>
                        </w:rPr>
                        <w:t>我校开启新学期第一天</w:t>
                      </w:r>
                    </w:p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480" w:lineRule="auto"/>
                        <w:ind w:left="841" w:leftChars="300" w:right="0" w:hanging="211" w:hangingChars="100"/>
                        <w:jc w:val="both"/>
                        <w:rPr>
                          <w:rFonts w:hint="default" w:ascii="Wingdings" w:hAnsi="Wingdings" w:eastAsia="宋体" w:cs="Wingdings"/>
                          <w:b/>
                          <w:bCs/>
                          <w:color w:val="000000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Wingdings" w:hAnsi="Wingdings" w:eastAsia="宋体" w:cs="Wingdings"/>
                          <w:b/>
                          <w:bCs/>
                          <w:color w:val="000000"/>
                          <w:kern w:val="2"/>
                          <w:sz w:val="21"/>
                          <w:szCs w:val="21"/>
                          <w:lang w:val="en-US" w:eastAsia="zh-CN" w:bidi="ar"/>
                        </w:rPr>
                        <w:t>u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我院教师作品入选福建省高校思政微课大赛百优作品展播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color w:val="000000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center"/>
        <w:textAlignment w:val="auto"/>
      </w:pPr>
      <w:r>
        <w:br w:type="page"/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562" w:firstLineChars="200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Toc2557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我院获福州市高校“三全育人”综合改革试点工作重点立项</w:t>
      </w:r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2021年1月15日，根据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中共福州市委教育工委关于高校“三全育人”综合改革试点工作重点项目立项的通知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（榕委教育工委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〔2021〕1号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）文件通知，我校党委副书记刘建华主持的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基于信息化模式下心理育人工作“133”新模式构建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项目获市委教育工委“三全育人”综合改革试点工作重点项目立项，并获得资助经费5万元。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3959860" cy="4552315"/>
            <wp:effectExtent l="0" t="0" r="2540" b="635"/>
            <wp:docPr id="71" name="图片 7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455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562" w:firstLineChars="200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  <w:bookmarkStart w:id="1" w:name="_Toc28209"/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我校开启新学期第一天</w:t>
      </w:r>
      <w:bookmarkEnd w:id="1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2021年3月1日，根据当前新冠疫情形势变化和福州市疫情防控实际情况，按照《福州市教育局关于做好2021年春季开学有关工作的通知》（榕教综〔2021〕9号）文件要求，我校2021年春季学期3月1日-3月19日实行线上教学，3月20日和21日学生返校集中学习。各二级教学单位根据分段教学安排切实做好教学工作方案，确保线上和线下教学衔接有序合理，保障教学质量。合理调整新学期教学安排，根据教学目标要求合理不只作业总量，营造宽松适度的育人环境和氛围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3473450" cy="6175375"/>
            <wp:effectExtent l="0" t="0" r="12700" b="15875"/>
            <wp:docPr id="359" name="图片 359" descr="IMG_3742(20210315-13302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图片 359" descr="IMG_3742(20210315-133027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3450" cy="617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1、精心组织上好“开学第一课”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院系辅导员通过线上班会，开展“开学第一课”，加强课程思政建设，挖掘课程思政元素，融入当前疫情防控形势，引导学生遵守防疫要求，自觉参加爱国卫生运动，培养文明健康绿色环保生活方式；讲清上级有关新规定新要求，增强学生文明素养、社会责任意识、实践本领的道理，引导学生点滴养成“五个好习惯”，自觉扣好人生“第一粒扣子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精心组织线上教学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线上课程严格按照《福州软件职业技术学院线上教学基本规范和要求》（福软教〔2021〕5号）有关要求，各课程按照“一课一策”要求完善线上线下整体设计，充分挖掘智慧职教平台和AI课件优质教学资源，做好线上教学工作，提前设计好线上线下教学、理论与实训、考核的衔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课前各二级教学单位对新教师在线授课技术和方法进行了培训，引导教师改革教学内容，创新教学模式与方法。加强任课教师和辅导员的协同管理，切实做好学生情况排查、学业指导等工作，引导学生合理安排学习生活。</w:t>
      </w:r>
    </w:p>
    <w:p>
      <w:pPr>
        <w:pStyle w:val="2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4319905" cy="2440305"/>
            <wp:effectExtent l="0" t="0" r="4445" b="17145"/>
            <wp:docPr id="360" name="图片 360" descr="IMG_3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图片 360" descr="IMG_37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切实抓好心理健康教育工作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扎实开展学生心理健康状况普查和学校心理健康教育情况调查。深入实施心理健康教育“百日行动”，着力增强师生“身心同健康”意识，通过校内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APP</w:t>
      </w:r>
      <w:r>
        <w:rPr>
          <w:rFonts w:hint="eastAsia" w:ascii="宋体" w:hAnsi="宋体" w:eastAsia="宋体" w:cs="宋体"/>
          <w:sz w:val="28"/>
          <w:szCs w:val="28"/>
        </w:rPr>
        <w:t>“福软通”线上健康打卡的活动，引导学生每天参加体育运动。通过公众号、福软通直播持续深入开展生命教育、亲情教育，引导学生认识生命、珍爱生命、敬畏生命，注重分层分类指导，适时开展心理个案辅导和团辅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完善质量监控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教务科研处</w:t>
      </w:r>
      <w:r>
        <w:rPr>
          <w:rFonts w:hint="eastAsia" w:ascii="宋体" w:hAnsi="宋体" w:eastAsia="宋体" w:cs="宋体"/>
          <w:sz w:val="28"/>
          <w:szCs w:val="28"/>
        </w:rPr>
        <w:t>要求教师要在教务平台做好线上教学工作日志，授课过程应截图留档，至少选取一张截图填报在当日课程教案中的“教学反思”一栏，上传至教务平台，教学质量监控与评价中心将予以检查。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认真评估当前在线教学的工作实施实效，优化课程内容、改进信息技术方法，统筹线上教学与开学后教学有效衔接。充分运用线上教学平台数据，实时巡查监督，定期分析评价，保障线上教学质量。通过在线签到、在线答疑、线上讨论、课后作业、在线考试检，以及过程性数据统计分析等方式，加强过程运行监管，适时开展阶段性测试，提升学生学习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bookmarkStart w:id="2" w:name="_Toc27553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我院教师作品入选福建省高校思政微课大赛百优作品展播</w:t>
      </w:r>
      <w:bookmarkEnd w:id="2"/>
    </w:p>
    <w:p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2021年3月13日，</w:t>
      </w:r>
      <w:r>
        <w:rPr>
          <w:rFonts w:hint="eastAsia" w:ascii="宋体" w:hAnsi="宋体" w:eastAsia="宋体" w:cs="宋体"/>
          <w:sz w:val="28"/>
          <w:szCs w:val="28"/>
        </w:rPr>
        <w:t>根据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</w:rPr>
        <w:t>关于开展“坚定跟党走，奋进新时代”福建省高校思政微课大赛百优作品展播的通知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》</w:t>
      </w:r>
      <w:r>
        <w:rPr>
          <w:rFonts w:hint="eastAsia" w:ascii="宋体" w:hAnsi="宋体" w:eastAsia="宋体" w:cs="宋体"/>
          <w:sz w:val="28"/>
          <w:szCs w:val="28"/>
        </w:rPr>
        <w:t>文件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我校邓锦辉老师的《新时代新青年》作品成功入选百优作品展播教师团干组；马晨虹同学的《追梦新时代，奋斗新青年》微课作品入选百优作品展播高职高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b w:val="0"/>
          <w:bCs w:val="0"/>
          <w:sz w:val="28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0" name="文本框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FZI8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C0kMUyj4qcf308/&#10;H06/vhGcQaDGhRni7h0iY/vOtmib4TzgMPFuK6/TF4wI/MA6XuQVbSQ8XZpOptMcLg7fsAF+9njd&#10;+RDfC6tJMgrqUb9OVnbYhNiHDiEpm7FrqVRXQ2VIU9Cr12/y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FZI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NzUxNjdhNWQ1OTA2ZjZhYzA3N2QwMTI1OGZhNGEifQ=="/>
  </w:docVars>
  <w:rsids>
    <w:rsidRoot w:val="036166C2"/>
    <w:rsid w:val="036166C2"/>
    <w:rsid w:val="05E12A87"/>
    <w:rsid w:val="08CA02E2"/>
    <w:rsid w:val="0B057460"/>
    <w:rsid w:val="0D492EF2"/>
    <w:rsid w:val="12A27FC4"/>
    <w:rsid w:val="14267D62"/>
    <w:rsid w:val="1581137D"/>
    <w:rsid w:val="16FD7E14"/>
    <w:rsid w:val="182A0257"/>
    <w:rsid w:val="1B2F59A1"/>
    <w:rsid w:val="21EC0DFA"/>
    <w:rsid w:val="22BE09DF"/>
    <w:rsid w:val="24103800"/>
    <w:rsid w:val="24E21572"/>
    <w:rsid w:val="280653C2"/>
    <w:rsid w:val="2C282A65"/>
    <w:rsid w:val="354A3DC9"/>
    <w:rsid w:val="36BB1752"/>
    <w:rsid w:val="3DCE7A1C"/>
    <w:rsid w:val="3FBC0B08"/>
    <w:rsid w:val="4B043B01"/>
    <w:rsid w:val="4CB42219"/>
    <w:rsid w:val="55904441"/>
    <w:rsid w:val="572B7BC7"/>
    <w:rsid w:val="63D935CE"/>
    <w:rsid w:val="64935200"/>
    <w:rsid w:val="68DA2630"/>
    <w:rsid w:val="6BF0084F"/>
    <w:rsid w:val="6D063AAA"/>
    <w:rsid w:val="6FAC7B19"/>
    <w:rsid w:val="70AB5914"/>
    <w:rsid w:val="77E175A6"/>
    <w:rsid w:val="79304B61"/>
    <w:rsid w:val="794C41E7"/>
    <w:rsid w:val="7CD256CB"/>
    <w:rsid w:val="7EA3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next w:val="1"/>
    <w:qFormat/>
    <w:uiPriority w:val="1"/>
    <w:pPr>
      <w:ind w:left="140"/>
    </w:pPr>
    <w:rPr>
      <w:rFonts w:ascii="宋体" w:hAnsi="宋体" w:eastAsia="宋体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1592</Words>
  <Characters>1631</Characters>
  <Lines>1</Lines>
  <Paragraphs>1</Paragraphs>
  <TotalTime>2</TotalTime>
  <ScaleCrop>false</ScaleCrop>
  <LinksUpToDate>false</LinksUpToDate>
  <CharactersWithSpaces>1647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2019-09-26T11:51:00Z</dcterms:created>
  <dc:creator>Administrator</dc:creator>
  <cp:lastModifiedBy>歪歪</cp:lastModifiedBy>
  <dcterms:modified xsi:type="dcterms:W3CDTF">2024-06-25T06:42:41Z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020D864BBB094B908F0D6B8B64614ABA_13</vt:lpwstr>
  </property>
</Properties>
</file>