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spacing w:line="520" w:lineRule="exact"/>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福州软件职业技术学院</w:t>
      </w:r>
    </w:p>
    <w:p>
      <w:pPr>
        <w:keepNext w:val="0"/>
        <w:keepLines w:val="0"/>
        <w:pageBreakBefore w:val="0"/>
        <w:kinsoku/>
        <w:wordWrap/>
        <w:overflowPunct/>
        <w:topLinePunct w:val="0"/>
        <w:bidi w:val="0"/>
        <w:spacing w:line="520" w:lineRule="exact"/>
        <w:jc w:val="center"/>
        <w:textAlignment w:val="auto"/>
        <w:rPr>
          <w:rFonts w:hint="eastAsia" w:ascii="黑体" w:hAnsi="黑体" w:eastAsia="黑体" w:cs="黑体"/>
          <w:b/>
          <w:bCs/>
          <w:sz w:val="36"/>
          <w:szCs w:val="36"/>
        </w:rPr>
      </w:pPr>
      <w:r>
        <w:rPr>
          <w:rFonts w:hint="eastAsia" w:ascii="黑体" w:hAnsi="黑体" w:eastAsia="黑体" w:cs="黑体"/>
          <w:b/>
          <w:bCs/>
          <w:sz w:val="36"/>
          <w:szCs w:val="36"/>
        </w:rPr>
        <w:t>“十四五”内部质量保证体系建设规划</w:t>
      </w:r>
    </w:p>
    <w:p>
      <w:pPr>
        <w:keepNext w:val="0"/>
        <w:keepLines w:val="0"/>
        <w:pageBreakBefore w:val="0"/>
        <w:kinsoku/>
        <w:wordWrap/>
        <w:overflowPunct/>
        <w:topLinePunct w:val="0"/>
        <w:bidi w:val="0"/>
        <w:spacing w:line="520" w:lineRule="exact"/>
        <w:ind w:firstLine="560" w:firstLineChars="200"/>
        <w:textAlignment w:val="auto"/>
        <w:rPr>
          <w:rFonts w:hint="eastAsia" w:ascii="黑体" w:hAnsi="黑体" w:eastAsia="黑体"/>
          <w:sz w:val="28"/>
          <w:szCs w:val="28"/>
        </w:rPr>
      </w:pP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为持续改进、提高人才培养质量和办学水平，进一步构建自我运行、自我约束、自我诊断、自我改进、符合校情的内部质量保证长效机制，</w:t>
      </w:r>
      <w:r>
        <w:rPr>
          <w:rFonts w:hint="eastAsia" w:ascii="仿宋" w:hAnsi="仿宋" w:eastAsia="仿宋" w:cs="仿宋"/>
          <w:sz w:val="28"/>
          <w:szCs w:val="28"/>
          <w:lang w:val="en-US" w:eastAsia="zh-CN"/>
        </w:rPr>
        <w:t>根据</w:t>
      </w:r>
      <w:r>
        <w:rPr>
          <w:rFonts w:hint="eastAsia" w:ascii="仿宋" w:hAnsi="仿宋" w:eastAsia="仿宋" w:cs="仿宋"/>
          <w:sz w:val="28"/>
          <w:szCs w:val="28"/>
        </w:rPr>
        <w:t>《国家职业教育改革实施方案》</w:t>
      </w:r>
      <w:r>
        <w:rPr>
          <w:rFonts w:hint="eastAsia" w:ascii="仿宋" w:hAnsi="仿宋" w:eastAsia="仿宋" w:cs="仿宋"/>
          <w:sz w:val="28"/>
          <w:szCs w:val="28"/>
          <w:lang w:eastAsia="zh-CN"/>
        </w:rPr>
        <w:t>、《深化新时代教育评价改革总体方案》、《职业教育提质培优行动计划（2020-2023）》</w:t>
      </w:r>
      <w:r>
        <w:rPr>
          <w:rFonts w:hint="eastAsia" w:ascii="仿宋" w:hAnsi="仿宋" w:eastAsia="仿宋" w:cs="仿宋"/>
          <w:sz w:val="28"/>
          <w:szCs w:val="28"/>
        </w:rPr>
        <w:t>、教育部办公厅《关于建立职业院校教学工作诊断与改进制度的通知》（教职成厅〔2015〕2号）、教育部职业教育与成人教育司《关于印发〈高等职业院校内部质量保证体系诊断与改进指导方案（试行）〉启动相关工作的通知》（教职成司函〔2015〕168号）、福建省教育厅等七部门《关于印发福建省职业教育改革工作方案的通知》（闽教职成〔2019〕22号）、福建省教育厅《关于印发</w:t>
      </w:r>
      <w:r>
        <w:rPr>
          <w:rFonts w:hint="eastAsia" w:ascii="仿宋" w:hAnsi="仿宋" w:eastAsia="仿宋" w:cs="仿宋"/>
          <w:sz w:val="28"/>
          <w:szCs w:val="28"/>
          <w:lang w:eastAsia="zh-CN"/>
        </w:rPr>
        <w:t>〈</w:t>
      </w:r>
      <w:r>
        <w:rPr>
          <w:rFonts w:hint="eastAsia" w:ascii="仿宋" w:hAnsi="仿宋" w:eastAsia="仿宋" w:cs="仿宋"/>
          <w:sz w:val="28"/>
          <w:szCs w:val="28"/>
        </w:rPr>
        <w:t>福建省高等职业院校内部质量保证体系诊断与改进工作实施方案（试行）</w:t>
      </w:r>
      <w:r>
        <w:rPr>
          <w:rFonts w:hint="eastAsia" w:ascii="仿宋" w:hAnsi="仿宋" w:eastAsia="仿宋" w:cs="仿宋"/>
          <w:sz w:val="28"/>
          <w:szCs w:val="28"/>
          <w:lang w:eastAsia="zh-CN"/>
        </w:rPr>
        <w:t>〉</w:t>
      </w:r>
      <w:r>
        <w:rPr>
          <w:rFonts w:hint="eastAsia" w:ascii="仿宋" w:hAnsi="仿宋" w:eastAsia="仿宋" w:cs="仿宋"/>
          <w:sz w:val="28"/>
          <w:szCs w:val="28"/>
        </w:rPr>
        <w:t>的通知》（闽教职成〔2016〕24号）等文件精神，</w:t>
      </w:r>
      <w:r>
        <w:rPr>
          <w:rFonts w:hint="eastAsia" w:ascii="仿宋" w:hAnsi="仿宋" w:eastAsia="仿宋" w:cs="仿宋"/>
          <w:sz w:val="28"/>
          <w:szCs w:val="28"/>
          <w:lang w:val="en-US" w:eastAsia="zh-CN"/>
        </w:rPr>
        <w:t>结合学校实际，特</w:t>
      </w:r>
      <w:r>
        <w:rPr>
          <w:rFonts w:hint="eastAsia" w:ascii="仿宋" w:hAnsi="仿宋" w:eastAsia="仿宋" w:cs="仿宋"/>
          <w:sz w:val="28"/>
          <w:szCs w:val="28"/>
        </w:rPr>
        <w:t>制定本</w:t>
      </w:r>
      <w:r>
        <w:rPr>
          <w:rFonts w:hint="eastAsia" w:ascii="仿宋" w:hAnsi="仿宋" w:eastAsia="仿宋" w:cs="仿宋"/>
          <w:sz w:val="28"/>
          <w:szCs w:val="28"/>
          <w:lang w:val="en-US" w:eastAsia="zh-CN"/>
        </w:rPr>
        <w:t>规划</w:t>
      </w:r>
      <w:r>
        <w:rPr>
          <w:rFonts w:hint="eastAsia" w:ascii="仿宋" w:hAnsi="仿宋" w:eastAsia="仿宋" w:cs="仿宋"/>
          <w:sz w:val="28"/>
          <w:szCs w:val="28"/>
        </w:rPr>
        <w:t>。</w:t>
      </w:r>
    </w:p>
    <w:p>
      <w:pPr>
        <w:keepNext w:val="0"/>
        <w:keepLines w:val="0"/>
        <w:pageBreakBefore w:val="0"/>
        <w:kinsoku/>
        <w:wordWrap/>
        <w:overflowPunct/>
        <w:topLinePunct w:val="0"/>
        <w:bidi w:val="0"/>
        <w:spacing w:line="520" w:lineRule="exact"/>
        <w:ind w:firstLine="560" w:firstLineChars="200"/>
        <w:textAlignment w:val="auto"/>
        <w:rPr>
          <w:rFonts w:hint="eastAsia" w:ascii="黑体" w:hAnsi="黑体" w:eastAsia="黑体"/>
          <w:sz w:val="28"/>
          <w:szCs w:val="28"/>
        </w:rPr>
      </w:pPr>
      <w:r>
        <w:rPr>
          <w:rFonts w:hint="eastAsia" w:ascii="黑体" w:hAnsi="黑体" w:eastAsia="黑体"/>
          <w:sz w:val="28"/>
          <w:szCs w:val="28"/>
        </w:rPr>
        <w:t>一、“十三五”期间事业发展情况</w:t>
      </w:r>
    </w:p>
    <w:p>
      <w:pPr>
        <w:keepNext w:val="0"/>
        <w:keepLines w:val="0"/>
        <w:pageBreakBefore w:val="0"/>
        <w:kinsoku/>
        <w:wordWrap/>
        <w:overflowPunct/>
        <w:topLinePunct w:val="0"/>
        <w:bidi w:val="0"/>
        <w:spacing w:line="520" w:lineRule="exact"/>
        <w:ind w:firstLine="562" w:firstLineChars="200"/>
        <w:textAlignment w:val="auto"/>
        <w:outlineLvl w:val="0"/>
        <w:rPr>
          <w:rFonts w:hint="eastAsia" w:ascii="仿宋" w:hAnsi="仿宋" w:eastAsia="仿宋"/>
          <w:sz w:val="28"/>
          <w:szCs w:val="28"/>
        </w:rPr>
      </w:pPr>
      <w:r>
        <w:rPr>
          <w:rFonts w:hint="eastAsia" w:ascii="仿宋" w:hAnsi="仿宋" w:eastAsia="仿宋"/>
          <w:b/>
          <w:bCs/>
          <w:sz w:val="28"/>
          <w:szCs w:val="28"/>
        </w:rPr>
        <w:t>（一）主要成绩与经验</w:t>
      </w:r>
    </w:p>
    <w:p>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多年来，我院在专业建设、</w:t>
      </w:r>
      <w:r>
        <w:rPr>
          <w:rFonts w:hint="eastAsia" w:ascii="仿宋" w:hAnsi="仿宋" w:eastAsia="仿宋"/>
          <w:sz w:val="28"/>
          <w:szCs w:val="28"/>
          <w:lang w:val="en-US" w:eastAsia="zh-CN"/>
        </w:rPr>
        <w:t>课程建设、</w:t>
      </w:r>
      <w:r>
        <w:rPr>
          <w:rFonts w:hint="eastAsia" w:ascii="仿宋" w:hAnsi="仿宋" w:eastAsia="仿宋"/>
          <w:sz w:val="28"/>
          <w:szCs w:val="28"/>
        </w:rPr>
        <w:t>师资培养和学生全面发展等方面注重规划、明确目标、规范流程、建章立制、严格考核，做了大量工作，在质量管理方面积累了一定的经验。</w:t>
      </w:r>
      <w:r>
        <w:rPr>
          <w:rFonts w:hint="eastAsia" w:ascii="仿宋_GB2312" w:hAnsi="仿宋_GB2312" w:eastAsia="仿宋_GB2312" w:cs="仿宋_GB2312"/>
          <w:i w:val="0"/>
          <w:caps w:val="0"/>
          <w:color w:val="000000"/>
          <w:spacing w:val="0"/>
          <w:sz w:val="28"/>
          <w:szCs w:val="28"/>
          <w:shd w:val="clear" w:fill="FFFFFF"/>
          <w:lang w:val="en-US" w:eastAsia="zh-CN"/>
        </w:rPr>
        <w:t>制定了《福州软件职业技术学院教学质量保障与监控体系实施细则》《福州软件职业技术学院关于做好全面复学时期教学质量监控与评价工作线上与线下衔接方案》等有关文件，构建起了教学质量监控与评价体系，</w:t>
      </w:r>
      <w:r>
        <w:rPr>
          <w:rFonts w:hint="eastAsia" w:ascii="仿宋_GB2312" w:hAnsi="仿宋_GB2312" w:eastAsia="仿宋_GB2312" w:cs="仿宋_GB2312"/>
          <w:i w:val="0"/>
          <w:caps w:val="0"/>
          <w:color w:val="000000"/>
          <w:spacing w:val="0"/>
          <w:sz w:val="28"/>
          <w:szCs w:val="28"/>
          <w:shd w:val="clear" w:fill="FFFFFF"/>
        </w:rPr>
        <w:t>按照“强化质量意识，注重质量保障，重视过程监控，实施有效评价”的思路开展</w:t>
      </w:r>
      <w:r>
        <w:rPr>
          <w:rFonts w:hint="eastAsia" w:ascii="仿宋_GB2312" w:hAnsi="仿宋_GB2312" w:eastAsia="仿宋_GB2312" w:cs="仿宋_GB2312"/>
          <w:i w:val="0"/>
          <w:caps w:val="0"/>
          <w:color w:val="000000"/>
          <w:spacing w:val="0"/>
          <w:sz w:val="28"/>
          <w:szCs w:val="28"/>
          <w:shd w:val="clear" w:fill="FFFFFF"/>
          <w:lang w:eastAsia="zh-CN"/>
        </w:rPr>
        <w:t>教学质量监控与评价。持续发挥二级教学督导主体作用，坚持全过程、全环节地进行教学检查，深入教学第一线，坚持听课及听课评议制度，做好教学测评及信息公开，</w:t>
      </w:r>
      <w:r>
        <w:rPr>
          <w:rFonts w:hint="eastAsia" w:ascii="仿宋_GB2312" w:hAnsi="仿宋_GB2312" w:eastAsia="仿宋_GB2312" w:cs="仿宋_GB2312"/>
          <w:i w:val="0"/>
          <w:caps w:val="0"/>
          <w:color w:val="000000"/>
          <w:spacing w:val="0"/>
          <w:sz w:val="28"/>
          <w:szCs w:val="28"/>
          <w:shd w:val="clear" w:fill="FFFFFF"/>
          <w:lang w:val="en-US" w:eastAsia="zh-CN"/>
        </w:rPr>
        <w:t>调动学生信息员的主观能动性</w:t>
      </w:r>
      <w:r>
        <w:rPr>
          <w:rFonts w:hint="eastAsia" w:ascii="仿宋_GB2312" w:hAnsi="仿宋_GB2312" w:eastAsia="仿宋_GB2312" w:cs="仿宋_GB2312"/>
          <w:i w:val="0"/>
          <w:caps w:val="0"/>
          <w:color w:val="000000"/>
          <w:spacing w:val="0"/>
          <w:sz w:val="28"/>
          <w:szCs w:val="28"/>
          <w:shd w:val="clear" w:fill="FFFFFF"/>
          <w:lang w:eastAsia="zh-CN"/>
        </w:rPr>
        <w:t>，深化教与学的良性互动。</w:t>
      </w:r>
    </w:p>
    <w:p>
      <w:pPr>
        <w:keepNext w:val="0"/>
        <w:keepLines w:val="0"/>
        <w:pageBreakBefore w:val="0"/>
        <w:kinsoku/>
        <w:wordWrap/>
        <w:overflowPunct/>
        <w:topLinePunct w:val="0"/>
        <w:bidi w:val="0"/>
        <w:spacing w:line="520" w:lineRule="exact"/>
        <w:ind w:firstLine="562" w:firstLineChars="200"/>
        <w:textAlignment w:val="auto"/>
        <w:rPr>
          <w:rFonts w:hint="eastAsia" w:ascii="仿宋" w:hAnsi="仿宋" w:eastAsia="仿宋"/>
          <w:b/>
          <w:bCs/>
          <w:sz w:val="28"/>
          <w:szCs w:val="28"/>
        </w:rPr>
      </w:pPr>
      <w:r>
        <w:rPr>
          <w:rFonts w:hint="eastAsia" w:ascii="仿宋" w:hAnsi="仿宋" w:eastAsia="仿宋"/>
          <w:b/>
          <w:bCs/>
          <w:sz w:val="28"/>
          <w:szCs w:val="28"/>
        </w:rPr>
        <w:t>（二）存在的问题及原因分析</w:t>
      </w:r>
    </w:p>
    <w:p>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b w:val="0"/>
          <w:bCs w:val="0"/>
          <w:sz w:val="28"/>
          <w:szCs w:val="28"/>
          <w:lang w:val="en-US" w:eastAsia="zh-CN"/>
        </w:rPr>
      </w:pPr>
      <w:r>
        <w:rPr>
          <w:rFonts w:hint="eastAsia" w:ascii="仿宋" w:hAnsi="仿宋" w:eastAsia="仿宋" w:cs="仿宋"/>
          <w:color w:val="auto"/>
          <w:sz w:val="28"/>
          <w:szCs w:val="28"/>
          <w:lang w:eastAsia="zh-CN"/>
        </w:rPr>
        <w:t>教学工作诊改制度</w:t>
      </w:r>
      <w:r>
        <w:rPr>
          <w:rFonts w:hint="eastAsia" w:ascii="仿宋" w:hAnsi="仿宋" w:eastAsia="仿宋" w:cs="仿宋"/>
          <w:color w:val="auto"/>
          <w:sz w:val="28"/>
          <w:szCs w:val="28"/>
          <w:lang w:val="en-US" w:eastAsia="zh-CN"/>
        </w:rPr>
        <w:t>尚在起步阶段</w:t>
      </w:r>
      <w:r>
        <w:rPr>
          <w:rFonts w:hint="eastAsia" w:ascii="仿宋" w:hAnsi="仿宋" w:eastAsia="仿宋" w:cs="仿宋"/>
          <w:color w:val="auto"/>
          <w:sz w:val="28"/>
          <w:szCs w:val="28"/>
          <w:lang w:eastAsia="zh-CN"/>
        </w:rPr>
        <w:t>，内部质量保证体系</w:t>
      </w:r>
      <w:r>
        <w:rPr>
          <w:rFonts w:hint="eastAsia" w:ascii="仿宋" w:hAnsi="仿宋" w:eastAsia="仿宋" w:cs="仿宋"/>
          <w:color w:val="auto"/>
          <w:sz w:val="28"/>
          <w:szCs w:val="28"/>
          <w:lang w:val="en-US" w:eastAsia="zh-CN"/>
        </w:rPr>
        <w:t>需要进一步建设完善。原因主要为</w:t>
      </w:r>
      <w:r>
        <w:rPr>
          <w:rFonts w:hint="eastAsia" w:ascii="仿宋" w:hAnsi="仿宋" w:eastAsia="仿宋"/>
          <w:b w:val="0"/>
          <w:bCs w:val="0"/>
          <w:sz w:val="28"/>
          <w:szCs w:val="28"/>
        </w:rPr>
        <w:t>2015年以来，诊改制度从无到有，诊改实践探索由浅入深，</w:t>
      </w:r>
      <w:r>
        <w:rPr>
          <w:rFonts w:hint="eastAsia" w:ascii="仿宋" w:hAnsi="仿宋" w:eastAsia="仿宋" w:cs="仿宋"/>
          <w:color w:val="auto"/>
          <w:sz w:val="28"/>
          <w:szCs w:val="28"/>
          <w:lang w:val="en-US" w:eastAsia="zh-CN"/>
        </w:rPr>
        <w:t>福建省2016年开始试行</w:t>
      </w:r>
      <w:r>
        <w:rPr>
          <w:rFonts w:hint="eastAsia" w:ascii="仿宋" w:hAnsi="仿宋" w:eastAsia="仿宋" w:cs="仿宋"/>
          <w:sz w:val="28"/>
          <w:szCs w:val="28"/>
        </w:rPr>
        <w:t>高等职业院校内部质量保证体系诊断与改进工作</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要求</w:t>
      </w:r>
      <w:r>
        <w:rPr>
          <w:rFonts w:hint="eastAsia" w:ascii="仿宋" w:hAnsi="仿宋" w:eastAsia="仿宋" w:cs="仿宋"/>
          <w:color w:val="auto"/>
          <w:sz w:val="28"/>
          <w:szCs w:val="28"/>
        </w:rPr>
        <w:t>二轮评估与诊改工作同时进行</w:t>
      </w:r>
      <w:r>
        <w:rPr>
          <w:rFonts w:hint="eastAsia" w:ascii="仿宋" w:hAnsi="仿宋" w:eastAsia="仿宋" w:cs="仿宋"/>
          <w:color w:val="auto"/>
          <w:sz w:val="28"/>
          <w:szCs w:val="28"/>
          <w:lang w:eastAsia="zh-CN"/>
        </w:rPr>
        <w:t>。</w:t>
      </w:r>
      <w:r>
        <w:rPr>
          <w:rFonts w:hint="eastAsia" w:ascii="仿宋" w:hAnsi="仿宋" w:eastAsia="仿宋"/>
          <w:b w:val="0"/>
          <w:bCs w:val="0"/>
          <w:sz w:val="28"/>
          <w:szCs w:val="28"/>
          <w:lang w:val="en-US" w:eastAsia="zh-CN"/>
        </w:rPr>
        <w:t>2020年我校通过高等职业院校人才培养工作评估，十四五期间我校</w:t>
      </w:r>
      <w:r>
        <w:rPr>
          <w:rFonts w:hint="eastAsia" w:ascii="仿宋" w:hAnsi="仿宋" w:eastAsia="仿宋" w:cs="仿宋"/>
          <w:color w:val="auto"/>
          <w:sz w:val="28"/>
          <w:szCs w:val="28"/>
        </w:rPr>
        <w:t>将二轮评估与诊改工作同时进行</w:t>
      </w:r>
      <w:r>
        <w:rPr>
          <w:rFonts w:hint="eastAsia" w:ascii="仿宋" w:hAnsi="仿宋" w:eastAsia="仿宋" w:cs="仿宋"/>
          <w:color w:val="auto"/>
          <w:sz w:val="28"/>
          <w:szCs w:val="28"/>
          <w:lang w:eastAsia="zh-CN"/>
        </w:rPr>
        <w:t>。</w:t>
      </w:r>
    </w:p>
    <w:p>
      <w:pPr>
        <w:keepNext w:val="0"/>
        <w:keepLines w:val="0"/>
        <w:pageBreakBefore w:val="0"/>
        <w:kinsoku/>
        <w:wordWrap/>
        <w:overflowPunct/>
        <w:topLinePunct w:val="0"/>
        <w:bidi w:val="0"/>
        <w:spacing w:line="520" w:lineRule="exact"/>
        <w:ind w:firstLine="562" w:firstLineChars="200"/>
        <w:textAlignment w:val="auto"/>
        <w:rPr>
          <w:rFonts w:hint="eastAsia" w:ascii="仿宋" w:hAnsi="仿宋" w:eastAsia="仿宋"/>
          <w:b/>
          <w:bCs/>
          <w:sz w:val="28"/>
          <w:szCs w:val="28"/>
        </w:rPr>
      </w:pPr>
      <w:r>
        <w:rPr>
          <w:rFonts w:hint="eastAsia" w:ascii="仿宋" w:hAnsi="仿宋" w:eastAsia="仿宋"/>
          <w:b/>
          <w:bCs/>
          <w:sz w:val="28"/>
          <w:szCs w:val="28"/>
        </w:rPr>
        <w:t>（三）国内省内同行业地位分析</w:t>
      </w:r>
    </w:p>
    <w:p>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b w:val="0"/>
          <w:bCs w:val="0"/>
          <w:sz w:val="28"/>
          <w:szCs w:val="28"/>
        </w:rPr>
      </w:pPr>
      <w:r>
        <w:rPr>
          <w:rFonts w:hint="eastAsia" w:ascii="仿宋" w:hAnsi="仿宋" w:eastAsia="仿宋"/>
          <w:b w:val="0"/>
          <w:bCs w:val="0"/>
          <w:sz w:val="28"/>
          <w:szCs w:val="28"/>
          <w:lang w:val="en-US" w:eastAsia="zh-CN"/>
        </w:rPr>
        <w:t>2016年</w:t>
      </w:r>
      <w:r>
        <w:rPr>
          <w:rFonts w:hint="eastAsia" w:ascii="仿宋" w:hAnsi="仿宋" w:eastAsia="仿宋"/>
          <w:b w:val="0"/>
          <w:bCs w:val="0"/>
          <w:sz w:val="28"/>
          <w:szCs w:val="28"/>
        </w:rPr>
        <w:t>被列为全国高职诊改试点的27所院校，</w:t>
      </w:r>
      <w:r>
        <w:rPr>
          <w:rFonts w:hint="eastAsia" w:ascii="仿宋" w:hAnsi="仿宋" w:eastAsia="仿宋"/>
          <w:b w:val="0"/>
          <w:bCs w:val="0"/>
          <w:sz w:val="28"/>
          <w:szCs w:val="28"/>
          <w:lang w:val="en-US" w:eastAsia="zh-CN"/>
        </w:rPr>
        <w:t>目前</w:t>
      </w:r>
      <w:r>
        <w:rPr>
          <w:rFonts w:hint="eastAsia" w:ascii="仿宋" w:hAnsi="仿宋" w:eastAsia="仿宋"/>
          <w:b w:val="0"/>
          <w:bCs w:val="0"/>
          <w:sz w:val="28"/>
          <w:szCs w:val="28"/>
        </w:rPr>
        <w:t>有21所进入“双高”计划公示名单，是诊改试点的主力军。从试点院校经验看，在5个提升中，大多数学校治理水平、信息化水平通过内部质量保证体系建立与运行得到了显著提升。</w:t>
      </w:r>
    </w:p>
    <w:p>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b w:val="0"/>
          <w:bCs w:val="0"/>
          <w:sz w:val="28"/>
          <w:szCs w:val="28"/>
          <w:lang w:val="en-US" w:eastAsia="zh-CN"/>
        </w:rPr>
      </w:pPr>
      <w:r>
        <w:rPr>
          <w:rFonts w:hint="eastAsia" w:ascii="仿宋" w:hAnsi="仿宋" w:eastAsia="仿宋"/>
          <w:b w:val="0"/>
          <w:bCs w:val="0"/>
          <w:sz w:val="28"/>
          <w:szCs w:val="28"/>
          <w:lang w:val="en-US" w:eastAsia="zh-CN"/>
        </w:rPr>
        <w:t>2020年12月，全国诊改专委会遴选了124个优秀案例，其中省市16个，高职院校83个，中职学校25个。其中，福建省有2所高职院校入选，分别为福建船政交通职业学院、福建信息职业技术学院。</w:t>
      </w:r>
    </w:p>
    <w:p>
      <w:pPr>
        <w:keepNext w:val="0"/>
        <w:keepLines w:val="0"/>
        <w:pageBreakBefore w:val="0"/>
        <w:kinsoku/>
        <w:wordWrap/>
        <w:overflowPunct/>
        <w:topLinePunct w:val="0"/>
        <w:bidi w:val="0"/>
        <w:spacing w:line="520" w:lineRule="exact"/>
        <w:ind w:firstLine="562" w:firstLineChars="200"/>
        <w:textAlignment w:val="auto"/>
        <w:rPr>
          <w:rFonts w:hint="eastAsia" w:ascii="仿宋" w:hAnsi="仿宋" w:eastAsia="仿宋"/>
          <w:b/>
          <w:bCs/>
          <w:sz w:val="28"/>
          <w:szCs w:val="28"/>
        </w:rPr>
      </w:pPr>
      <w:r>
        <w:rPr>
          <w:rFonts w:hint="eastAsia" w:ascii="仿宋" w:hAnsi="仿宋" w:eastAsia="仿宋"/>
          <w:b/>
          <w:bCs/>
          <w:sz w:val="28"/>
          <w:szCs w:val="28"/>
        </w:rPr>
        <w:t>（四）面临的机遇与挑战</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rPr>
        <w:t>《国家职业教育改革实施方案》</w:t>
      </w:r>
      <w:r>
        <w:rPr>
          <w:rFonts w:hint="eastAsia" w:ascii="仿宋" w:hAnsi="仿宋" w:eastAsia="仿宋" w:cs="仿宋"/>
          <w:color w:val="auto"/>
          <w:sz w:val="28"/>
          <w:szCs w:val="28"/>
          <w:lang w:val="en-US" w:eastAsia="zh-CN"/>
        </w:rPr>
        <w:t>明确指出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把提高质量作为工作重点</w:t>
      </w:r>
      <w:r>
        <w:rPr>
          <w:rFonts w:hint="eastAsia" w:ascii="仿宋" w:hAnsi="仿宋" w:eastAsia="仿宋" w:cs="仿宋"/>
          <w:color w:val="auto"/>
          <w:sz w:val="28"/>
          <w:szCs w:val="28"/>
          <w:lang w:val="en-US" w:eastAsia="zh-CN"/>
        </w:rPr>
        <w:t>，</w:t>
      </w:r>
      <w:r>
        <w:rPr>
          <w:rFonts w:hint="eastAsia" w:ascii="仿宋" w:hAnsi="仿宋" w:eastAsia="仿宋" w:cs="仿宋"/>
          <w:color w:val="auto"/>
          <w:sz w:val="28"/>
          <w:szCs w:val="28"/>
        </w:rPr>
        <w:t>要完善教育教学相关标准，发挥标准在职业教育质量提升中的基础性作用</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要严把教学标准和毕业学生质量标准两个关口，完善评价机制，规范人才培养全过程</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要建立健全职业教育质量评价和督导评估制度。</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cs="仿宋"/>
          <w:color w:val="auto"/>
          <w:sz w:val="28"/>
          <w:szCs w:val="28"/>
          <w:lang w:eastAsia="zh-CN"/>
        </w:rPr>
        <w:t>《福建省高等职业院校内部质量保证体系诊断与改进工作实施方案》</w:t>
      </w:r>
      <w:r>
        <w:rPr>
          <w:rFonts w:hint="eastAsia" w:ascii="仿宋" w:hAnsi="仿宋" w:eastAsia="仿宋" w:cs="仿宋"/>
          <w:color w:val="auto"/>
          <w:sz w:val="28"/>
          <w:szCs w:val="28"/>
          <w:lang w:val="en-US" w:eastAsia="zh-CN"/>
        </w:rPr>
        <w:t>明确要求，</w:t>
      </w:r>
      <w:r>
        <w:rPr>
          <w:rFonts w:hint="eastAsia" w:ascii="仿宋" w:hAnsi="仿宋" w:eastAsia="仿宋" w:cs="仿宋"/>
          <w:color w:val="auto"/>
          <w:sz w:val="28"/>
          <w:szCs w:val="28"/>
        </w:rPr>
        <w:t>2020年前，尚未接受二轮评估的高职院校，按照《福建省高职院校内部质量保证体系诊断与改进工作计划》安排，原则上将二轮评估与诊改工作同时进行。学校自主诊改后，省教育厅组织专家进校复核</w:t>
      </w:r>
      <w:r>
        <w:rPr>
          <w:rFonts w:hint="eastAsia" w:ascii="仿宋" w:hAnsi="仿宋" w:eastAsia="仿宋" w:cs="仿宋"/>
          <w:color w:val="auto"/>
          <w:sz w:val="28"/>
          <w:szCs w:val="28"/>
          <w:lang w:eastAsia="zh-CN"/>
        </w:rPr>
        <w:t>。2020年以后，所有高职院校应每 3 年至少完成一次质量保证体系诊改工作，在学校自主诊改基础上，省教育厅每 3 年抽样复核的学校数不少于总数的 1/3。</w:t>
      </w:r>
    </w:p>
    <w:p>
      <w:pPr>
        <w:keepNext w:val="0"/>
        <w:keepLines w:val="0"/>
        <w:pageBreakBefore w:val="0"/>
        <w:kinsoku/>
        <w:wordWrap/>
        <w:overflowPunct/>
        <w:topLinePunct w:val="0"/>
        <w:bidi w:val="0"/>
        <w:spacing w:line="520" w:lineRule="exact"/>
        <w:ind w:firstLine="560" w:firstLineChars="200"/>
        <w:textAlignment w:val="auto"/>
        <w:rPr>
          <w:rFonts w:hint="eastAsia" w:ascii="仿宋" w:hAnsi="仿宋" w:eastAsia="仿宋" w:cs="仿宋"/>
          <w:color w:val="auto"/>
          <w:sz w:val="28"/>
          <w:szCs w:val="28"/>
          <w:lang w:eastAsia="zh-CN"/>
        </w:rPr>
      </w:pPr>
      <w:r>
        <w:rPr>
          <w:rFonts w:hint="eastAsia" w:ascii="仿宋" w:hAnsi="仿宋" w:eastAsia="仿宋"/>
          <w:b w:val="0"/>
          <w:bCs w:val="0"/>
          <w:sz w:val="28"/>
          <w:szCs w:val="28"/>
        </w:rPr>
        <w:t>实践证明，诊改制度与新时代职业教育评价改革方向高度契合，对推进学校落实教学质量保证主体责任，优化学校内部治理体系，具有重要作用。</w:t>
      </w:r>
      <w:r>
        <w:rPr>
          <w:rFonts w:hint="eastAsia" w:ascii="仿宋" w:hAnsi="仿宋" w:eastAsia="仿宋" w:cs="仿宋"/>
          <w:color w:val="auto"/>
          <w:sz w:val="28"/>
          <w:szCs w:val="28"/>
          <w:lang w:val="en-US" w:eastAsia="zh-CN"/>
        </w:rPr>
        <w:t>故我院应积极</w:t>
      </w:r>
      <w:r>
        <w:rPr>
          <w:rFonts w:hint="eastAsia" w:ascii="仿宋" w:hAnsi="仿宋" w:eastAsia="仿宋" w:cs="仿宋"/>
          <w:color w:val="auto"/>
          <w:sz w:val="28"/>
          <w:szCs w:val="28"/>
          <w:lang w:eastAsia="zh-CN"/>
        </w:rPr>
        <w:t>根据办学理念、办学定位、人才培养目标，聚焦专业设置与条件、教师队伍与建设、课程体系与改革、课堂教学与实践、学校管理与制度、校企合作与创新、质量监控与成效等人才培养工作要素，开展多层面、多维度的诊改工作，查处不足与完善提高，在建立教学工作诊改制度基础上，构建网络化、全覆盖、具有较强预警功能和激励作用的内部质量保证体系，实现教学管理水平和人才培养质量的持续提升。</w:t>
      </w:r>
    </w:p>
    <w:p>
      <w:pPr>
        <w:keepNext w:val="0"/>
        <w:keepLines w:val="0"/>
        <w:pageBreakBefore w:val="0"/>
        <w:kinsoku/>
        <w:wordWrap/>
        <w:overflowPunct/>
        <w:topLinePunct w:val="0"/>
        <w:bidi w:val="0"/>
        <w:spacing w:line="520" w:lineRule="exact"/>
        <w:ind w:firstLine="560" w:firstLineChars="200"/>
        <w:textAlignment w:val="auto"/>
        <w:rPr>
          <w:rFonts w:hint="eastAsia" w:ascii="黑体" w:hAnsi="黑体" w:eastAsia="黑体"/>
          <w:sz w:val="28"/>
          <w:szCs w:val="28"/>
          <w:lang w:eastAsia="zh-CN"/>
        </w:rPr>
      </w:pPr>
      <w:r>
        <w:rPr>
          <w:rFonts w:hint="eastAsia" w:ascii="黑体" w:hAnsi="黑体" w:eastAsia="黑体"/>
          <w:sz w:val="28"/>
          <w:szCs w:val="28"/>
        </w:rPr>
        <w:t>二、“十四五”期间发展基本思路和规划目标</w:t>
      </w:r>
    </w:p>
    <w:p>
      <w:pPr>
        <w:keepNext w:val="0"/>
        <w:keepLines w:val="0"/>
        <w:pageBreakBefore w:val="0"/>
        <w:kinsoku/>
        <w:wordWrap/>
        <w:overflowPunct/>
        <w:topLinePunct w:val="0"/>
        <w:bidi w:val="0"/>
        <w:adjustRightInd w:val="0"/>
        <w:snapToGrid w:val="0"/>
        <w:spacing w:line="520" w:lineRule="exact"/>
        <w:ind w:firstLine="562" w:firstLineChars="200"/>
        <w:textAlignment w:val="auto"/>
        <w:rPr>
          <w:rFonts w:hint="eastAsia" w:ascii="仿宋" w:hAnsi="仿宋" w:eastAsia="仿宋"/>
          <w:b/>
          <w:bCs/>
          <w:sz w:val="28"/>
          <w:szCs w:val="28"/>
        </w:rPr>
      </w:pPr>
      <w:r>
        <w:rPr>
          <w:rFonts w:hint="eastAsia" w:ascii="仿宋" w:hAnsi="仿宋" w:eastAsia="仿宋"/>
          <w:b/>
          <w:bCs/>
          <w:sz w:val="28"/>
          <w:szCs w:val="28"/>
        </w:rPr>
        <w:t>（一）指导思想</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color w:val="auto"/>
          <w:sz w:val="28"/>
          <w:szCs w:val="28"/>
        </w:rPr>
      </w:pPr>
      <w:r>
        <w:rPr>
          <w:rFonts w:hint="eastAsia" w:ascii="仿宋" w:hAnsi="仿宋" w:eastAsia="仿宋" w:cs="仿宋"/>
          <w:color w:val="auto"/>
          <w:sz w:val="28"/>
          <w:szCs w:val="28"/>
          <w:lang w:val="en-US" w:eastAsia="zh-CN"/>
        </w:rPr>
        <w:t>深入贯彻</w:t>
      </w:r>
      <w:r>
        <w:rPr>
          <w:rFonts w:hint="eastAsia" w:ascii="仿宋" w:hAnsi="仿宋" w:eastAsia="仿宋" w:cs="仿宋"/>
          <w:color w:val="auto"/>
          <w:sz w:val="28"/>
          <w:szCs w:val="28"/>
        </w:rPr>
        <w:t>落实</w:t>
      </w:r>
      <w:r>
        <w:rPr>
          <w:rFonts w:hint="eastAsia" w:ascii="仿宋" w:hAnsi="仿宋" w:eastAsia="仿宋" w:cs="仿宋"/>
          <w:color w:val="auto"/>
          <w:sz w:val="28"/>
          <w:szCs w:val="28"/>
          <w:lang w:val="en-US" w:eastAsia="zh-CN"/>
        </w:rPr>
        <w:t>习近平总书记重要讲话和全国教育大会精神</w:t>
      </w:r>
      <w:r>
        <w:rPr>
          <w:rFonts w:hint="eastAsia" w:ascii="仿宋" w:hAnsi="仿宋" w:eastAsia="仿宋" w:cs="仿宋"/>
          <w:color w:val="auto"/>
          <w:sz w:val="28"/>
          <w:szCs w:val="28"/>
        </w:rPr>
        <w:t>，坚持三全育人的要求</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全员全过程全方位育人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铸魂育人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立德</w:t>
      </w:r>
      <w:bookmarkStart w:id="0" w:name="_GoBack"/>
      <w:bookmarkEnd w:id="0"/>
      <w:r>
        <w:rPr>
          <w:rFonts w:hint="eastAsia" w:ascii="仿宋" w:hAnsi="仿宋" w:eastAsia="仿宋" w:cs="仿宋"/>
          <w:color w:val="auto"/>
          <w:sz w:val="28"/>
          <w:szCs w:val="28"/>
        </w:rPr>
        <w:t>树人</w:t>
      </w:r>
      <w:r>
        <w:rPr>
          <w:rFonts w:hint="eastAsia" w:ascii="仿宋" w:hAnsi="仿宋" w:eastAsia="仿宋" w:cs="仿宋"/>
          <w:color w:val="auto"/>
          <w:sz w:val="28"/>
          <w:szCs w:val="28"/>
          <w:lang w:eastAsia="zh-CN"/>
        </w:rPr>
        <w:t>，</w:t>
      </w:r>
      <w:r>
        <w:rPr>
          <w:rFonts w:hint="eastAsia" w:ascii="仿宋" w:hAnsi="仿宋" w:eastAsia="仿宋" w:cs="仿宋"/>
          <w:color w:val="auto"/>
          <w:sz w:val="28"/>
          <w:szCs w:val="28"/>
        </w:rPr>
        <w:t>主动适应地方经济社会发展和人的全面发展需求、持续提高人才培养质量的基本内涵。按照“需求导向、自我保证，多元诊断、重在改进”的工作方针，遵循高职教育人才培养规律，切实履行人才培养工作质量保证的主体责任，深化教育教学质量管理改革，创新质量文化建设，确立质量竞争和质量责任意识，从关注质量结果转向更多地关注质量形成，强调全员参与、全程贯穿、全面覆盖的质量管理，建立质量保障长效机制，持续提高人才培养质量和办学水平。</w:t>
      </w:r>
    </w:p>
    <w:p>
      <w:pPr>
        <w:keepNext w:val="0"/>
        <w:keepLines w:val="0"/>
        <w:pageBreakBefore w:val="0"/>
        <w:kinsoku/>
        <w:wordWrap/>
        <w:overflowPunct/>
        <w:topLinePunct w:val="0"/>
        <w:bidi w:val="0"/>
        <w:adjustRightInd w:val="0"/>
        <w:snapToGrid w:val="0"/>
        <w:spacing w:line="520" w:lineRule="exact"/>
        <w:ind w:firstLine="562" w:firstLineChars="200"/>
        <w:textAlignment w:val="auto"/>
        <w:rPr>
          <w:rFonts w:hint="eastAsia" w:ascii="仿宋" w:hAnsi="仿宋" w:eastAsia="仿宋"/>
          <w:b/>
          <w:bCs/>
          <w:sz w:val="28"/>
          <w:szCs w:val="28"/>
        </w:rPr>
      </w:pPr>
      <w:r>
        <w:rPr>
          <w:rFonts w:hint="eastAsia" w:ascii="仿宋" w:hAnsi="仿宋" w:eastAsia="仿宋"/>
          <w:b/>
          <w:bCs/>
          <w:sz w:val="28"/>
          <w:szCs w:val="28"/>
        </w:rPr>
        <w:t>（二）原则与方针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系统性原则</w:t>
      </w:r>
      <w:r>
        <w:rPr>
          <w:rFonts w:hint="eastAsia" w:ascii="仿宋" w:hAnsi="仿宋" w:eastAsia="仿宋" w:cs="仿宋"/>
          <w:sz w:val="28"/>
          <w:szCs w:val="28"/>
          <w:lang w:eastAsia="zh-CN"/>
        </w:rPr>
        <w:t>，</w:t>
      </w:r>
      <w:r>
        <w:rPr>
          <w:rFonts w:hint="eastAsia" w:ascii="仿宋" w:hAnsi="仿宋" w:eastAsia="仿宋" w:cs="仿宋"/>
          <w:sz w:val="28"/>
          <w:szCs w:val="28"/>
        </w:rPr>
        <w:t>立足校情，系统设计，建立交互联动、敏捷高效、自主驱动、文化激励、纲目并举的“五纵五横一平台”一体化质量保证体系。</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全面性原则</w:t>
      </w:r>
      <w:r>
        <w:rPr>
          <w:rFonts w:hint="eastAsia" w:ascii="仿宋" w:hAnsi="仿宋" w:eastAsia="仿宋" w:cs="仿宋"/>
          <w:sz w:val="28"/>
          <w:szCs w:val="28"/>
          <w:lang w:eastAsia="zh-CN"/>
        </w:rPr>
        <w:t>，</w:t>
      </w:r>
      <w:r>
        <w:rPr>
          <w:rFonts w:hint="eastAsia" w:ascii="仿宋" w:hAnsi="仿宋" w:eastAsia="仿宋" w:cs="仿宋"/>
          <w:sz w:val="28"/>
          <w:szCs w:val="28"/>
        </w:rPr>
        <w:t>全员参与</w:t>
      </w:r>
      <w:r>
        <w:rPr>
          <w:rFonts w:hint="eastAsia" w:ascii="仿宋" w:hAnsi="仿宋" w:eastAsia="仿宋" w:cs="仿宋"/>
          <w:sz w:val="28"/>
          <w:szCs w:val="28"/>
          <w:lang w:eastAsia="zh-CN"/>
        </w:rPr>
        <w:t>，</w:t>
      </w:r>
      <w:r>
        <w:rPr>
          <w:rFonts w:hint="eastAsia" w:ascii="仿宋" w:hAnsi="仿宋" w:eastAsia="仿宋" w:cs="仿宋"/>
          <w:sz w:val="28"/>
          <w:szCs w:val="28"/>
        </w:rPr>
        <w:t>激活各端，主体明确，职责清晰</w:t>
      </w:r>
      <w:r>
        <w:rPr>
          <w:rFonts w:hint="eastAsia" w:ascii="仿宋" w:hAnsi="仿宋" w:eastAsia="仿宋" w:cs="仿宋"/>
          <w:sz w:val="28"/>
          <w:szCs w:val="28"/>
          <w:lang w:eastAsia="zh-CN"/>
        </w:rPr>
        <w:t>，</w:t>
      </w:r>
      <w:r>
        <w:rPr>
          <w:rFonts w:hint="eastAsia" w:ascii="仿宋" w:hAnsi="仿宋" w:eastAsia="仿宋" w:cs="仿宋"/>
          <w:sz w:val="28"/>
          <w:szCs w:val="28"/>
        </w:rPr>
        <w:t>目标导向，自觉自发。全程贯穿</w:t>
      </w:r>
      <w:r>
        <w:rPr>
          <w:rFonts w:hint="eastAsia" w:ascii="仿宋" w:hAnsi="仿宋" w:eastAsia="仿宋" w:cs="仿宋"/>
          <w:sz w:val="28"/>
          <w:szCs w:val="28"/>
          <w:lang w:eastAsia="zh-CN"/>
        </w:rPr>
        <w:t>，</w:t>
      </w:r>
      <w:r>
        <w:rPr>
          <w:rFonts w:hint="eastAsia" w:ascii="仿宋" w:hAnsi="仿宋" w:eastAsia="仿宋" w:cs="仿宋"/>
          <w:sz w:val="28"/>
          <w:szCs w:val="28"/>
        </w:rPr>
        <w:t>质量保证贯穿需求调研、规划设计、目标设置、标准制定、组织实施、过程监控、诊断改进全过程。全面覆盖</w:t>
      </w:r>
      <w:r>
        <w:rPr>
          <w:rFonts w:hint="eastAsia" w:ascii="仿宋" w:hAnsi="仿宋" w:eastAsia="仿宋" w:cs="仿宋"/>
          <w:sz w:val="28"/>
          <w:szCs w:val="28"/>
          <w:lang w:eastAsia="zh-CN"/>
        </w:rPr>
        <w:t>，</w:t>
      </w:r>
      <w:r>
        <w:rPr>
          <w:rFonts w:hint="eastAsia" w:ascii="仿宋" w:hAnsi="仿宋" w:eastAsia="仿宋" w:cs="仿宋"/>
          <w:sz w:val="28"/>
          <w:szCs w:val="28"/>
        </w:rPr>
        <w:t>触发影响人才培养质量的各项要素活力，贯通盲区，以点带线，以线织面，立体架构。</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多元化原则</w:t>
      </w:r>
      <w:r>
        <w:rPr>
          <w:rFonts w:hint="eastAsia" w:ascii="仿宋" w:hAnsi="仿宋" w:eastAsia="仿宋" w:cs="仿宋"/>
          <w:sz w:val="28"/>
          <w:szCs w:val="28"/>
          <w:lang w:eastAsia="zh-CN"/>
        </w:rPr>
        <w:t>，</w:t>
      </w:r>
      <w:r>
        <w:rPr>
          <w:rFonts w:hint="eastAsia" w:ascii="仿宋" w:hAnsi="仿宋" w:eastAsia="仿宋" w:cs="仿宋"/>
          <w:sz w:val="28"/>
          <w:szCs w:val="28"/>
        </w:rPr>
        <w:t>目标多元化</w:t>
      </w:r>
      <w:r>
        <w:rPr>
          <w:rFonts w:hint="eastAsia" w:ascii="仿宋" w:hAnsi="仿宋" w:eastAsia="仿宋" w:cs="仿宋"/>
          <w:sz w:val="28"/>
          <w:szCs w:val="28"/>
          <w:lang w:eastAsia="zh-CN"/>
        </w:rPr>
        <w:t>，</w:t>
      </w:r>
      <w:r>
        <w:rPr>
          <w:rFonts w:hint="eastAsia" w:ascii="仿宋" w:hAnsi="仿宋" w:eastAsia="仿宋" w:cs="仿宋"/>
          <w:sz w:val="28"/>
          <w:szCs w:val="28"/>
        </w:rPr>
        <w:t>构建多领域、多层次、相互</w:t>
      </w:r>
      <w:r>
        <w:rPr>
          <w:rFonts w:hint="eastAsia" w:ascii="仿宋" w:hAnsi="仿宋" w:eastAsia="仿宋" w:cs="仿宋"/>
          <w:sz w:val="28"/>
          <w:szCs w:val="28"/>
          <w:lang w:eastAsia="zh-CN"/>
        </w:rPr>
        <w:t>印证</w:t>
      </w:r>
      <w:r>
        <w:rPr>
          <w:rFonts w:hint="eastAsia" w:ascii="仿宋" w:hAnsi="仿宋" w:eastAsia="仿宋" w:cs="仿宋"/>
          <w:sz w:val="28"/>
          <w:szCs w:val="28"/>
        </w:rPr>
        <w:t>的目标链。标准多元化</w:t>
      </w:r>
      <w:r>
        <w:rPr>
          <w:rFonts w:hint="eastAsia" w:ascii="仿宋" w:hAnsi="仿宋" w:eastAsia="仿宋" w:cs="仿宋"/>
          <w:sz w:val="28"/>
          <w:szCs w:val="28"/>
          <w:lang w:eastAsia="zh-CN"/>
        </w:rPr>
        <w:t>，</w:t>
      </w:r>
      <w:r>
        <w:rPr>
          <w:rFonts w:hint="eastAsia" w:ascii="仿宋" w:hAnsi="仿宋" w:eastAsia="仿宋" w:cs="仿宋"/>
          <w:sz w:val="28"/>
          <w:szCs w:val="28"/>
        </w:rPr>
        <w:t>构建横向多领域桥接、纵向多节点支撑、特色多维度渗透的标准链。主体多元化</w:t>
      </w:r>
      <w:r>
        <w:rPr>
          <w:rFonts w:hint="eastAsia" w:ascii="仿宋" w:hAnsi="仿宋" w:eastAsia="仿宋" w:cs="仿宋"/>
          <w:sz w:val="28"/>
          <w:szCs w:val="28"/>
          <w:lang w:eastAsia="zh-CN"/>
        </w:rPr>
        <w:t>，</w:t>
      </w:r>
      <w:r>
        <w:rPr>
          <w:rFonts w:hint="eastAsia" w:ascii="仿宋" w:hAnsi="仿宋" w:eastAsia="仿宋" w:cs="仿宋"/>
          <w:sz w:val="28"/>
          <w:szCs w:val="28"/>
        </w:rPr>
        <w:t>构建人人权责到位、部门分工协作、动力内生、责任套叠、行动耦合的网格化多元主体。保障多元化</w:t>
      </w:r>
      <w:r>
        <w:rPr>
          <w:rFonts w:hint="eastAsia" w:ascii="仿宋" w:hAnsi="仿宋" w:eastAsia="仿宋" w:cs="仿宋"/>
          <w:sz w:val="28"/>
          <w:szCs w:val="28"/>
          <w:lang w:eastAsia="zh-CN"/>
        </w:rPr>
        <w:t>，</w:t>
      </w:r>
      <w:r>
        <w:rPr>
          <w:rFonts w:hint="eastAsia" w:ascii="仿宋" w:hAnsi="仿宋" w:eastAsia="仿宋" w:cs="仿宋"/>
          <w:sz w:val="28"/>
          <w:szCs w:val="28"/>
        </w:rPr>
        <w:t>组织保障、制度保障、文化保障、经费保障、技术保障、党建保障有机融合。</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时效性原则</w:t>
      </w:r>
      <w:r>
        <w:rPr>
          <w:rFonts w:hint="eastAsia" w:ascii="仿宋" w:hAnsi="仿宋" w:eastAsia="仿宋" w:cs="仿宋"/>
          <w:sz w:val="28"/>
          <w:szCs w:val="28"/>
          <w:lang w:eastAsia="zh-CN"/>
        </w:rPr>
        <w:t>，</w:t>
      </w:r>
      <w:r>
        <w:rPr>
          <w:rFonts w:hint="eastAsia" w:ascii="仿宋" w:hAnsi="仿宋" w:eastAsia="仿宋" w:cs="仿宋"/>
          <w:sz w:val="28"/>
          <w:szCs w:val="28"/>
        </w:rPr>
        <w:t>迅捷响应，实时监控，立足数据，源头动态信息</w:t>
      </w:r>
      <w:r>
        <w:rPr>
          <w:rFonts w:hint="eastAsia" w:ascii="仿宋" w:hAnsi="仿宋" w:eastAsia="仿宋" w:cs="仿宋"/>
          <w:sz w:val="28"/>
          <w:szCs w:val="28"/>
          <w:lang w:eastAsia="zh-CN"/>
        </w:rPr>
        <w:t>及时</w:t>
      </w:r>
      <w:r>
        <w:rPr>
          <w:rFonts w:hint="eastAsia" w:ascii="仿宋" w:hAnsi="仿宋" w:eastAsia="仿宋" w:cs="仿宋"/>
          <w:sz w:val="28"/>
          <w:szCs w:val="28"/>
        </w:rPr>
        <w:t>形成平台数据，预警反馈及时完整，纠偏举措精准有力。</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符合性原则</w:t>
      </w:r>
      <w:r>
        <w:rPr>
          <w:rFonts w:hint="eastAsia" w:ascii="仿宋" w:hAnsi="仿宋" w:eastAsia="仿宋" w:cs="仿宋"/>
          <w:sz w:val="28"/>
          <w:szCs w:val="28"/>
          <w:lang w:eastAsia="zh-CN"/>
        </w:rPr>
        <w:t>，</w:t>
      </w:r>
      <w:r>
        <w:rPr>
          <w:rFonts w:hint="eastAsia" w:ascii="仿宋" w:hAnsi="仿宋" w:eastAsia="仿宋" w:cs="仿宋"/>
          <w:sz w:val="28"/>
          <w:szCs w:val="28"/>
        </w:rPr>
        <w:t>遵循高职教育人才培养规律，锁定质量方针，补齐短板，动态对接，弹性布局，不断优化体系，满足经济社会发展需要和学生全面发展需要。</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持续性原则</w:t>
      </w:r>
      <w:r>
        <w:rPr>
          <w:rFonts w:hint="eastAsia" w:ascii="仿宋" w:hAnsi="仿宋" w:eastAsia="仿宋" w:cs="仿宋"/>
          <w:sz w:val="28"/>
          <w:szCs w:val="28"/>
          <w:lang w:eastAsia="zh-CN"/>
        </w:rPr>
        <w:t>，</w:t>
      </w:r>
      <w:r>
        <w:rPr>
          <w:rFonts w:hint="eastAsia" w:ascii="仿宋" w:hAnsi="仿宋" w:eastAsia="仿宋" w:cs="仿宋"/>
          <w:sz w:val="28"/>
          <w:szCs w:val="28"/>
        </w:rPr>
        <w:t>树立迭代思维，坚持目标导向与问题导向相统一，在实施质量保证体系过程中形成质量改进螺旋，持续改进，积累创新，长期攀升。</w:t>
      </w:r>
    </w:p>
    <w:p>
      <w:pPr>
        <w:keepNext w:val="0"/>
        <w:keepLines w:val="0"/>
        <w:pageBreakBefore w:val="0"/>
        <w:kinsoku/>
        <w:wordWrap/>
        <w:overflowPunct/>
        <w:topLinePunct w:val="0"/>
        <w:bidi w:val="0"/>
        <w:adjustRightInd w:val="0"/>
        <w:snapToGrid w:val="0"/>
        <w:spacing w:line="520" w:lineRule="exact"/>
        <w:ind w:firstLine="562" w:firstLineChars="200"/>
        <w:textAlignment w:val="auto"/>
        <w:rPr>
          <w:rFonts w:hint="eastAsia" w:ascii="仿宋" w:hAnsi="仿宋" w:eastAsia="仿宋"/>
          <w:b/>
          <w:bCs/>
          <w:sz w:val="28"/>
          <w:szCs w:val="28"/>
        </w:rPr>
      </w:pPr>
      <w:r>
        <w:rPr>
          <w:rFonts w:hint="eastAsia" w:ascii="仿宋" w:hAnsi="仿宋" w:eastAsia="仿宋"/>
          <w:b/>
          <w:bCs/>
          <w:sz w:val="28"/>
          <w:szCs w:val="28"/>
        </w:rPr>
        <w:t>（三）发展目标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以质量文化为引领，以“五纵五横一平台”为基本框架，以</w:t>
      </w:r>
      <w:r>
        <w:rPr>
          <w:rFonts w:hint="eastAsia" w:ascii="仿宋" w:hAnsi="仿宋" w:eastAsia="仿宋" w:cs="仿宋"/>
          <w:sz w:val="28"/>
          <w:szCs w:val="28"/>
          <w:lang w:eastAsia="zh-CN"/>
        </w:rPr>
        <w:t>学校</w:t>
      </w:r>
      <w:r>
        <w:rPr>
          <w:rFonts w:hint="eastAsia" w:ascii="仿宋" w:hAnsi="仿宋" w:eastAsia="仿宋" w:cs="仿宋"/>
          <w:sz w:val="28"/>
          <w:szCs w:val="28"/>
        </w:rPr>
        <w:t>“十四五”规划</w:t>
      </w:r>
      <w:r>
        <w:rPr>
          <w:rFonts w:hint="eastAsia" w:ascii="仿宋" w:hAnsi="仿宋" w:eastAsia="仿宋" w:cs="仿宋"/>
          <w:color w:val="auto"/>
          <w:sz w:val="28"/>
          <w:szCs w:val="28"/>
        </w:rPr>
        <w:t>体系为基本依据，确立质量目标体系和标准体系，制定工作路线图，完善“质量计划——质量控制——质量提升”管理流程，形成常态化、网络化、全覆盖、具有较强预警功能和激励作用的内部质量保证体系，为建设“</w:t>
      </w:r>
      <w:r>
        <w:rPr>
          <w:rFonts w:hint="eastAsia" w:ascii="仿宋" w:hAnsi="仿宋" w:eastAsia="仿宋" w:cs="仿宋"/>
          <w:color w:val="auto"/>
          <w:sz w:val="28"/>
          <w:szCs w:val="28"/>
          <w:lang w:val="en-US" w:eastAsia="zh-CN"/>
        </w:rPr>
        <w:t>厚德笃行 励学强技</w:t>
      </w:r>
      <w:r>
        <w:rPr>
          <w:rFonts w:hint="eastAsia" w:ascii="仿宋" w:hAnsi="仿宋" w:eastAsia="仿宋" w:cs="仿宋"/>
          <w:color w:val="auto"/>
          <w:sz w:val="28"/>
          <w:szCs w:val="28"/>
        </w:rPr>
        <w:t>”</w:t>
      </w:r>
      <w:r>
        <w:rPr>
          <w:rFonts w:hint="eastAsia" w:ascii="仿宋" w:hAnsi="仿宋" w:eastAsia="仿宋" w:cs="仿宋"/>
          <w:color w:val="auto"/>
          <w:sz w:val="28"/>
          <w:szCs w:val="28"/>
          <w:lang w:val="en-US" w:eastAsia="zh-CN"/>
        </w:rPr>
        <w:t>的福州软件职业技术学校</w:t>
      </w:r>
      <w:r>
        <w:rPr>
          <w:rFonts w:hint="eastAsia" w:ascii="仿宋" w:hAnsi="仿宋" w:eastAsia="仿宋" w:cs="仿宋"/>
          <w:color w:val="auto"/>
          <w:sz w:val="28"/>
          <w:szCs w:val="28"/>
        </w:rPr>
        <w:t>提供保障。</w:t>
      </w:r>
    </w:p>
    <w:p>
      <w:pPr>
        <w:keepNext w:val="0"/>
        <w:keepLines w:val="0"/>
        <w:pageBreakBefore w:val="0"/>
        <w:kinsoku/>
        <w:wordWrap/>
        <w:overflowPunct/>
        <w:topLinePunct w:val="0"/>
        <w:autoSpaceDE w:val="0"/>
        <w:autoSpaceDN w:val="0"/>
        <w:bidi w:val="0"/>
        <w:adjustRightInd w:val="0"/>
        <w:spacing w:line="520" w:lineRule="exact"/>
        <w:ind w:firstLine="560" w:firstLineChars="200"/>
        <w:textAlignment w:val="auto"/>
        <w:rPr>
          <w:rFonts w:hint="eastAsia" w:ascii="黑体" w:hAnsi="黑体" w:eastAsia="黑体"/>
          <w:sz w:val="28"/>
          <w:szCs w:val="28"/>
        </w:rPr>
      </w:pPr>
      <w:r>
        <w:rPr>
          <w:rFonts w:hint="eastAsia" w:ascii="黑体" w:hAnsi="黑体" w:eastAsia="黑体"/>
          <w:sz w:val="28"/>
          <w:szCs w:val="28"/>
        </w:rPr>
        <w:t>三、主要任务和措施</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28"/>
          <w:szCs w:val="28"/>
          <w:lang w:val="en-US" w:eastAsia="zh-CN"/>
        </w:rPr>
        <w:t>（一）构建学校内部质量保证体系</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sz w:val="28"/>
          <w:szCs w:val="28"/>
          <w:lang w:val="en-US" w:eastAsia="zh-CN"/>
        </w:rPr>
      </w:pPr>
      <w:r>
        <w:rPr>
          <w:rFonts w:hint="eastAsia" w:ascii="仿宋" w:hAnsi="仿宋" w:eastAsia="仿宋"/>
          <w:sz w:val="28"/>
          <w:szCs w:val="28"/>
        </w:rPr>
        <w:t>建设目标：</w:t>
      </w:r>
      <w:r>
        <w:rPr>
          <w:rFonts w:hint="eastAsia" w:ascii="仿宋" w:hAnsi="仿宋" w:eastAsia="仿宋" w:cs="仿宋"/>
          <w:b w:val="0"/>
          <w:bCs w:val="0"/>
          <w:sz w:val="28"/>
          <w:szCs w:val="28"/>
          <w:lang w:val="en-US" w:eastAsia="zh-CN"/>
        </w:rPr>
        <w:t>着力打造五纵五横一平台，在学校、专业、课程、教师、学生不同层面建立起完整且相对独立的自我质量保证机制，强化学校各层级管理系统间的质量依存关系，形成全要素网络化的内部质量保证体系。即纵向包括决策指挥、质量生成、资源建设、支持服务、监督控制五个系统。横向包括学校、专业、课程、师资、学生五个层面。五纵五横在信息化数据平台的支持下，通过大数据采集、分析处理，对五横层面的组织实施实现即时预警，进而改善各层面的工作措施、具体方法，以期实现建设目标。</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color w:val="auto"/>
          <w:sz w:val="28"/>
          <w:szCs w:val="28"/>
          <w:lang w:val="en-US" w:eastAsia="zh-CN"/>
        </w:rPr>
      </w:pPr>
      <w:r>
        <w:rPr>
          <w:rFonts w:hint="eastAsia" w:ascii="仿宋" w:hAnsi="仿宋" w:eastAsia="仿宋"/>
          <w:sz w:val="28"/>
          <w:szCs w:val="28"/>
        </w:rPr>
        <w:t>主要举措：</w:t>
      </w:r>
      <w:r>
        <w:rPr>
          <w:rFonts w:hint="eastAsia" w:ascii="仿宋" w:hAnsi="仿宋" w:eastAsia="仿宋" w:cs="仿宋"/>
          <w:b w:val="0"/>
          <w:bCs w:val="0"/>
          <w:color w:val="auto"/>
          <w:sz w:val="28"/>
          <w:szCs w:val="28"/>
          <w:lang w:val="en-US" w:eastAsia="zh-CN"/>
        </w:rPr>
        <w:t>图1是为我校“十四五”期间将构建的学校内部质量保证体系框架。</w:t>
      </w:r>
    </w:p>
    <w:p>
      <w:pPr>
        <w:keepNext w:val="0"/>
        <w:keepLines w:val="0"/>
        <w:pageBreakBefore w:val="0"/>
        <w:widowControl w:val="0"/>
        <w:kinsoku/>
        <w:wordWrap/>
        <w:overflowPunct/>
        <w:topLinePunct w:val="0"/>
        <w:autoSpaceDE/>
        <w:autoSpaceDN/>
        <w:bidi w:val="0"/>
        <w:adjustRightInd/>
        <w:snapToGrid/>
        <w:spacing w:before="271" w:line="520" w:lineRule="exact"/>
        <w:ind w:left="120" w:right="97" w:firstLine="0"/>
        <w:jc w:val="center"/>
        <w:textAlignment w:val="auto"/>
        <w:rPr>
          <w:rFonts w:hint="eastAsia" w:ascii="仿宋" w:hAnsi="仿宋" w:eastAsia="仿宋" w:cs="仿宋"/>
          <w:sz w:val="28"/>
          <w:szCs w:val="28"/>
        </w:rPr>
      </w:pPr>
      <w:r>
        <w:rPr>
          <w:rFonts w:hint="eastAsia" w:ascii="仿宋" w:hAnsi="仿宋" w:eastAsia="仿宋" w:cs="仿宋"/>
          <w:spacing w:val="-36"/>
          <w:sz w:val="28"/>
          <w:szCs w:val="28"/>
        </w:rPr>
        <w:t xml:space="preserve">图 </w:t>
      </w:r>
      <w:r>
        <w:rPr>
          <w:rFonts w:hint="eastAsia" w:ascii="仿宋" w:hAnsi="仿宋" w:eastAsia="仿宋" w:cs="仿宋"/>
          <w:sz w:val="28"/>
          <w:szCs w:val="28"/>
          <w:lang w:val="en-US" w:eastAsia="zh-CN"/>
        </w:rPr>
        <w:t>1</w:t>
      </w:r>
      <w:r>
        <w:rPr>
          <w:rFonts w:hint="eastAsia" w:ascii="仿宋" w:hAnsi="仿宋" w:eastAsia="仿宋" w:cs="仿宋"/>
          <w:spacing w:val="68"/>
          <w:sz w:val="28"/>
          <w:szCs w:val="28"/>
        </w:rPr>
        <w:t xml:space="preserve"> </w:t>
      </w:r>
      <w:r>
        <w:rPr>
          <w:rFonts w:hint="eastAsia" w:ascii="仿宋" w:hAnsi="仿宋" w:eastAsia="仿宋" w:cs="仿宋"/>
          <w:b w:val="0"/>
          <w:bCs w:val="0"/>
          <w:color w:val="auto"/>
          <w:sz w:val="28"/>
          <w:szCs w:val="28"/>
          <w:lang w:val="en-US" w:eastAsia="zh-CN"/>
        </w:rPr>
        <w:t>学校内部质量保证体系框架</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0" w:firstLineChars="200"/>
        <w:jc w:val="both"/>
        <w:textAlignment w:val="auto"/>
        <w:rPr>
          <w:rFonts w:hint="eastAsia" w:ascii="仿宋" w:hAnsi="仿宋" w:eastAsia="仿宋" w:cs="仿宋"/>
          <w:b w:val="0"/>
          <w:bCs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before="271" w:line="520" w:lineRule="exact"/>
        <w:ind w:left="120" w:right="97" w:firstLine="0"/>
        <w:jc w:val="center"/>
        <w:textAlignment w:val="auto"/>
        <w:rPr>
          <w:rFonts w:hint="eastAsia" w:ascii="仿宋" w:hAnsi="仿宋" w:eastAsia="仿宋" w:cs="仿宋"/>
          <w:sz w:val="28"/>
          <w:szCs w:val="28"/>
        </w:rPr>
      </w:pPr>
      <w:r>
        <w:rPr>
          <w:rFonts w:hint="eastAsia" w:ascii="仿宋" w:hAnsi="仿宋" w:eastAsia="仿宋" w:cs="仿宋"/>
          <w:b w:val="0"/>
          <w:bCs w:val="0"/>
          <w:color w:val="auto"/>
          <w:sz w:val="28"/>
          <w:szCs w:val="28"/>
          <w:lang w:val="en-US" w:eastAsia="zh-CN"/>
        </w:rPr>
        <w:br w:type="page"/>
      </w: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drawing>
          <wp:anchor distT="0" distB="0" distL="114300" distR="114300" simplePos="0" relativeHeight="251659264" behindDoc="0" locked="0" layoutInCell="1" allowOverlap="1">
            <wp:simplePos x="0" y="0"/>
            <wp:positionH relativeFrom="column">
              <wp:posOffset>-571500</wp:posOffset>
            </wp:positionH>
            <wp:positionV relativeFrom="paragraph">
              <wp:posOffset>-1083310</wp:posOffset>
            </wp:positionV>
            <wp:extent cx="6688455" cy="10470515"/>
            <wp:effectExtent l="0" t="0" r="17145" b="6985"/>
            <wp:wrapNone/>
            <wp:docPr id="1" name="图片 1" descr="内部质量保证体系框架"/>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内部质量保证体系框架"/>
                    <pic:cNvPicPr>
                      <a:picLocks noChangeAspect="1"/>
                    </pic:cNvPicPr>
                  </pic:nvPicPr>
                  <pic:blipFill>
                    <a:blip r:embed="rId4"/>
                    <a:stretch>
                      <a:fillRect/>
                    </a:stretch>
                  </pic:blipFill>
                  <pic:spPr>
                    <a:xfrm>
                      <a:off x="0" y="0"/>
                      <a:ext cx="6688455" cy="10470515"/>
                    </a:xfrm>
                    <a:prstGeom prst="rect">
                      <a:avLst/>
                    </a:prstGeom>
                  </pic:spPr>
                </pic:pic>
              </a:graphicData>
            </a:graphic>
          </wp:anchor>
        </w:drawing>
      </w:r>
    </w:p>
    <w:p>
      <w:pPr>
        <w:rPr>
          <w:rFonts w:hint="eastAsia" w:ascii="仿宋" w:hAnsi="仿宋" w:eastAsia="仿宋" w:cs="仿宋"/>
          <w:b w:val="0"/>
          <w:bCs w:val="0"/>
          <w:color w:val="auto"/>
          <w:sz w:val="28"/>
          <w:szCs w:val="28"/>
          <w:lang w:val="en-US" w:eastAsia="zh-CN"/>
        </w:rPr>
      </w:pPr>
      <w:r>
        <w:rPr>
          <w:rFonts w:hint="eastAsia" w:ascii="仿宋" w:hAnsi="仿宋" w:eastAsia="仿宋" w:cs="仿宋"/>
          <w:b w:val="0"/>
          <w:bCs w:val="0"/>
          <w:color w:val="auto"/>
          <w:sz w:val="28"/>
          <w:szCs w:val="28"/>
          <w:lang w:val="en-US" w:eastAsia="zh-CN"/>
        </w:rPr>
        <w:br w:type="page"/>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562" w:firstLineChars="200"/>
        <w:jc w:val="both"/>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（二）构建目标链、标准链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sz w:val="28"/>
          <w:szCs w:val="28"/>
        </w:rPr>
        <w:t>建设目标：</w:t>
      </w:r>
      <w:r>
        <w:rPr>
          <w:rFonts w:hint="eastAsia" w:ascii="仿宋" w:hAnsi="仿宋" w:eastAsia="仿宋" w:cs="仿宋"/>
          <w:sz w:val="28"/>
          <w:szCs w:val="28"/>
          <w:lang w:val="en-US" w:eastAsia="zh-CN"/>
        </w:rPr>
        <w:t>目标是诊改动力产生的源头。诊断就是通过现状和目标的比较来发现问题和偏差，从而产生解决问题、消除偏差的愿望，再转化为学习、创新、改进的动力。如果没有目标、没有比较，一切任其自然，诊改就成了无源之水。诊改中，目标决定人才培养工作的基本方向，目标是标准制定的主要依据，标准是目标的具象表现，没有明确的目标，就没有清晰的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val="en-US" w:eastAsia="zh-CN"/>
        </w:rPr>
      </w:pPr>
      <w:r>
        <w:rPr>
          <w:rFonts w:hint="eastAsia" w:ascii="仿宋" w:hAnsi="仿宋" w:eastAsia="仿宋"/>
          <w:sz w:val="28"/>
          <w:szCs w:val="28"/>
        </w:rPr>
        <w:t>主要举措：</w:t>
      </w:r>
      <w:r>
        <w:rPr>
          <w:rFonts w:hint="eastAsia" w:ascii="仿宋" w:hAnsi="仿宋" w:eastAsia="仿宋" w:cs="仿宋"/>
          <w:sz w:val="28"/>
          <w:szCs w:val="28"/>
          <w:lang w:val="en-US" w:eastAsia="zh-CN"/>
        </w:rPr>
        <w:t>“十四五”期间我校将构建的五横层面的目标链、标准链如下。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学校层面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将学校发展目标通过层层分解和压力传导的方式，传递到专业、课程及教师层面，使目标上下衔接。以总目标为依据，进行年度任务分解，细化学校层面相关标准，作为衡量目标达成度的标尺和底线。同时，科学设置和划分部门职责，制定部门岗位工作标准，修改完善工作流程，优化内部治理结构，形成风险防控机制。</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专业层面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lang w:eastAsia="zh-CN"/>
        </w:rPr>
      </w:pPr>
      <w:r>
        <w:rPr>
          <w:rFonts w:hint="eastAsia" w:ascii="仿宋" w:hAnsi="仿宋" w:eastAsia="仿宋" w:cs="仿宋"/>
          <w:sz w:val="28"/>
          <w:szCs w:val="28"/>
        </w:rPr>
        <w:t>根据各</w:t>
      </w:r>
      <w:r>
        <w:rPr>
          <w:rFonts w:hint="eastAsia" w:ascii="仿宋" w:hAnsi="仿宋" w:eastAsia="仿宋" w:cs="仿宋"/>
          <w:sz w:val="28"/>
          <w:szCs w:val="28"/>
          <w:lang w:eastAsia="zh-CN"/>
        </w:rPr>
        <w:t>学校</w:t>
      </w:r>
      <w:r>
        <w:rPr>
          <w:rFonts w:hint="eastAsia" w:ascii="仿宋" w:hAnsi="仿宋" w:eastAsia="仿宋" w:cs="仿宋"/>
          <w:sz w:val="28"/>
          <w:szCs w:val="28"/>
        </w:rPr>
        <w:t>发展规划，制定各专业建设计划，按照</w:t>
      </w:r>
      <w:r>
        <w:rPr>
          <w:rFonts w:hint="eastAsia" w:ascii="仿宋" w:hAnsi="仿宋" w:eastAsia="仿宋" w:cs="仿宋"/>
          <w:sz w:val="28"/>
          <w:szCs w:val="28"/>
          <w:lang w:val="en-US" w:eastAsia="zh-CN"/>
        </w:rPr>
        <w:t>不同</w:t>
      </w:r>
      <w:r>
        <w:rPr>
          <w:rFonts w:hint="eastAsia" w:ascii="仿宋" w:hAnsi="仿宋" w:eastAsia="仿宋" w:cs="仿宋"/>
          <w:sz w:val="28"/>
          <w:szCs w:val="28"/>
        </w:rPr>
        <w:t>层次，确立专业发展定位，制定具体、可测的专业建设目标，细化专业层面目标与标准。围绕专业建设目标及标准，编制专业人才培养方案</w:t>
      </w:r>
      <w:r>
        <w:rPr>
          <w:rFonts w:hint="eastAsia" w:ascii="仿宋" w:hAnsi="仿宋" w:eastAsia="仿宋" w:cs="仿宋"/>
          <w:sz w:val="28"/>
          <w:szCs w:val="28"/>
          <w:lang w:eastAsia="zh-CN"/>
        </w:rPr>
        <w:t>，</w:t>
      </w:r>
      <w:r>
        <w:rPr>
          <w:rFonts w:hint="eastAsia" w:ascii="仿宋" w:hAnsi="仿宋" w:eastAsia="仿宋" w:cs="仿宋"/>
          <w:sz w:val="28"/>
          <w:szCs w:val="28"/>
        </w:rPr>
        <w:t>规范人才培养全过程。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课程层面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依据课程在专业人才培养中的定位，制定各专业的课程建设计划，明确建设目标，制定具体、可测的课程建设标准，形成课程层面目标与标准。结合课程建设目标、标准，编制课程标准，教师据此编制课堂教学标准。</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教师层面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根据</w:t>
      </w:r>
      <w:r>
        <w:rPr>
          <w:rFonts w:hint="eastAsia" w:ascii="仿宋" w:hAnsi="仿宋" w:eastAsia="仿宋" w:cs="仿宋"/>
          <w:sz w:val="28"/>
          <w:szCs w:val="28"/>
          <w:lang w:eastAsia="zh-CN"/>
        </w:rPr>
        <w:t>教学单位“</w:t>
      </w:r>
      <w:r>
        <w:rPr>
          <w:rFonts w:hint="eastAsia" w:ascii="仿宋" w:hAnsi="仿宋" w:eastAsia="仿宋" w:cs="仿宋"/>
          <w:sz w:val="28"/>
          <w:szCs w:val="28"/>
          <w:lang w:val="en-US" w:eastAsia="zh-CN"/>
        </w:rPr>
        <w:t>十四五</w:t>
      </w:r>
      <w:r>
        <w:rPr>
          <w:rFonts w:hint="eastAsia" w:ascii="仿宋" w:hAnsi="仿宋" w:eastAsia="仿宋" w:cs="仿宋"/>
          <w:sz w:val="28"/>
          <w:szCs w:val="28"/>
          <w:lang w:eastAsia="zh-CN"/>
        </w:rPr>
        <w:t>”</w:t>
      </w:r>
      <w:r>
        <w:rPr>
          <w:rFonts w:hint="eastAsia" w:ascii="仿宋" w:hAnsi="仿宋" w:eastAsia="仿宋" w:cs="仿宋"/>
          <w:sz w:val="28"/>
          <w:szCs w:val="28"/>
        </w:rPr>
        <w:t>规划、专业建设规划及课程建设规划等要求，教师制定个人发展规划，明确个体发展目标。结合职称评审、岗位聘任、</w:t>
      </w:r>
      <w:r>
        <w:rPr>
          <w:rFonts w:hint="eastAsia" w:ascii="仿宋" w:hAnsi="仿宋" w:eastAsia="仿宋" w:cs="仿宋"/>
          <w:sz w:val="28"/>
          <w:szCs w:val="28"/>
          <w:lang w:val="en-US" w:eastAsia="zh-CN"/>
        </w:rPr>
        <w:t>技能大师</w:t>
      </w:r>
      <w:r>
        <w:rPr>
          <w:rFonts w:hint="eastAsia" w:ascii="仿宋" w:hAnsi="仿宋" w:eastAsia="仿宋" w:cs="仿宋"/>
          <w:sz w:val="28"/>
          <w:szCs w:val="28"/>
        </w:rPr>
        <w:t>及优秀团队</w:t>
      </w:r>
      <w:r>
        <w:rPr>
          <w:rFonts w:hint="eastAsia" w:ascii="仿宋" w:hAnsi="仿宋" w:eastAsia="仿宋" w:cs="仿宋"/>
          <w:sz w:val="28"/>
          <w:szCs w:val="28"/>
          <w:lang w:val="en-US" w:eastAsia="zh-CN"/>
        </w:rPr>
        <w:t>等</w:t>
      </w:r>
      <w:r>
        <w:rPr>
          <w:rFonts w:hint="eastAsia" w:ascii="仿宋" w:hAnsi="仿宋" w:eastAsia="仿宋" w:cs="仿宋"/>
          <w:sz w:val="28"/>
          <w:szCs w:val="28"/>
        </w:rPr>
        <w:t>遴选，分级分类建立明确、具体、可测的教师发展标准，引导教师职业发展。</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学生层面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坚持“</w:t>
      </w:r>
      <w:r>
        <w:rPr>
          <w:rFonts w:hint="eastAsia" w:ascii="仿宋" w:hAnsi="仿宋" w:eastAsia="仿宋" w:cs="仿宋"/>
          <w:color w:val="auto"/>
          <w:sz w:val="28"/>
          <w:szCs w:val="28"/>
          <w:lang w:val="en-US" w:eastAsia="zh-CN"/>
        </w:rPr>
        <w:t>厚德笃行 励学强技</w:t>
      </w:r>
      <w:r>
        <w:rPr>
          <w:rFonts w:hint="eastAsia" w:ascii="仿宋" w:hAnsi="仿宋" w:eastAsia="仿宋" w:cs="仿宋"/>
          <w:sz w:val="28"/>
          <w:szCs w:val="28"/>
        </w:rPr>
        <w:t>”的育人理念，适应学校人才培养相关要求，依据学校育人发展规划及专业</w:t>
      </w:r>
      <w:r>
        <w:rPr>
          <w:rFonts w:hint="eastAsia" w:ascii="仿宋" w:hAnsi="仿宋" w:eastAsia="仿宋" w:cs="仿宋"/>
          <w:sz w:val="28"/>
          <w:szCs w:val="28"/>
          <w:lang w:val="en-US" w:eastAsia="zh-CN"/>
        </w:rPr>
        <w:t>人才培养方案</w:t>
      </w:r>
      <w:r>
        <w:rPr>
          <w:rFonts w:hint="eastAsia" w:ascii="仿宋" w:hAnsi="仿宋" w:eastAsia="仿宋" w:cs="仿宋"/>
          <w:sz w:val="28"/>
          <w:szCs w:val="28"/>
        </w:rPr>
        <w:t>，建立学生个体发展指导制度，引导学生制定个人发展计划，明确发展目标和相应的标准。</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（三）构建质量改进螺旋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sz w:val="28"/>
          <w:szCs w:val="28"/>
        </w:rPr>
        <w:t>建设目标：</w:t>
      </w:r>
      <w:r>
        <w:rPr>
          <w:rFonts w:hint="eastAsia" w:ascii="仿宋" w:hAnsi="仿宋" w:eastAsia="仿宋" w:cs="仿宋"/>
          <w:sz w:val="28"/>
          <w:szCs w:val="28"/>
        </w:rPr>
        <w:t>按照“事前设定目标标准、事中进行监测预警及事后开展诊断改进”的运行流程，以“8”字质量改进螺旋为基本单元</w:t>
      </w: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以智能化信息平台为支撑，</w:t>
      </w:r>
      <w:r>
        <w:rPr>
          <w:rFonts w:hint="eastAsia" w:ascii="仿宋" w:hAnsi="仿宋" w:eastAsia="仿宋" w:cs="仿宋"/>
          <w:sz w:val="28"/>
          <w:szCs w:val="28"/>
          <w:lang w:val="en-US" w:eastAsia="zh-CN"/>
        </w:rPr>
        <w:t>促使</w:t>
      </w:r>
      <w:r>
        <w:rPr>
          <w:rFonts w:hint="eastAsia" w:ascii="仿宋" w:hAnsi="仿宋" w:eastAsia="仿宋" w:cs="仿宋"/>
          <w:sz w:val="28"/>
          <w:szCs w:val="28"/>
        </w:rPr>
        <w:t>横向五个层面自觉承担质量保证主体责任，依据数据和事实，按照规定的诊改周期，对照标准，针对发现的问题提出有效改进措施，进行自我阶段诊改和常态纠偏，并形成诊改报告</w:t>
      </w:r>
      <w:r>
        <w:rPr>
          <w:rFonts w:hint="eastAsia" w:ascii="仿宋" w:hAnsi="仿宋" w:eastAsia="仿宋" w:cs="仿宋"/>
          <w:sz w:val="28"/>
          <w:szCs w:val="28"/>
          <w:lang w:eastAsia="zh-CN"/>
        </w:rPr>
        <w:t>，</w:t>
      </w:r>
      <w:r>
        <w:rPr>
          <w:rFonts w:hint="eastAsia" w:ascii="仿宋" w:hAnsi="仿宋" w:eastAsia="仿宋" w:cs="仿宋"/>
          <w:sz w:val="28"/>
          <w:szCs w:val="28"/>
        </w:rPr>
        <w:t>实现质量持续提升。</w:t>
      </w:r>
    </w:p>
    <w:p>
      <w:pPr>
        <w:keepNext w:val="0"/>
        <w:keepLines w:val="0"/>
        <w:pageBreakBefore w:val="0"/>
        <w:widowControl w:val="0"/>
        <w:kinsoku/>
        <w:wordWrap/>
        <w:overflowPunct/>
        <w:topLinePunct w:val="0"/>
        <w:autoSpaceDE/>
        <w:autoSpaceDN/>
        <w:bidi w:val="0"/>
        <w:adjustRightInd/>
        <w:snapToGrid/>
        <w:spacing w:before="271" w:line="520" w:lineRule="exact"/>
        <w:ind w:left="120" w:right="97" w:firstLine="0"/>
        <w:jc w:val="center"/>
        <w:textAlignment w:val="auto"/>
        <w:rPr>
          <w:rFonts w:hint="eastAsia" w:ascii="仿宋" w:hAnsi="仿宋" w:eastAsia="仿宋" w:cs="仿宋"/>
          <w:sz w:val="28"/>
          <w:szCs w:val="28"/>
        </w:rPr>
      </w:pPr>
      <w:r>
        <w:rPr>
          <w:rFonts w:hint="eastAsia" w:ascii="仿宋" w:hAnsi="仿宋" w:eastAsia="仿宋" w:cs="仿宋"/>
          <w:spacing w:val="-36"/>
          <w:sz w:val="28"/>
          <w:szCs w:val="28"/>
        </w:rPr>
        <w:t xml:space="preserve">图 </w:t>
      </w:r>
      <w:r>
        <w:rPr>
          <w:rFonts w:hint="eastAsia" w:ascii="仿宋" w:hAnsi="仿宋" w:eastAsia="仿宋" w:cs="仿宋"/>
          <w:sz w:val="28"/>
          <w:szCs w:val="28"/>
        </w:rPr>
        <w:t>2</w:t>
      </w:r>
      <w:r>
        <w:rPr>
          <w:rFonts w:hint="eastAsia" w:ascii="仿宋" w:hAnsi="仿宋" w:eastAsia="仿宋" w:cs="仿宋"/>
          <w:spacing w:val="68"/>
          <w:sz w:val="28"/>
          <w:szCs w:val="28"/>
        </w:rPr>
        <w:t xml:space="preserve"> </w:t>
      </w:r>
      <w:r>
        <w:rPr>
          <w:rFonts w:hint="eastAsia" w:ascii="仿宋" w:hAnsi="仿宋" w:eastAsia="仿宋" w:cs="仿宋"/>
          <w:sz w:val="28"/>
          <w:szCs w:val="28"/>
        </w:rPr>
        <w:t>“8</w:t>
      </w:r>
      <w:r>
        <w:rPr>
          <w:rFonts w:hint="eastAsia" w:ascii="仿宋" w:hAnsi="仿宋" w:eastAsia="仿宋" w:cs="仿宋"/>
          <w:spacing w:val="-3"/>
          <w:sz w:val="28"/>
          <w:szCs w:val="28"/>
        </w:rPr>
        <w:t>”字质量改进螺旋结构示意图</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p>
    <w:p>
      <w:pPr>
        <w:pStyle w:val="3"/>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drawing>
          <wp:inline distT="0" distB="0" distL="114300" distR="114300">
            <wp:extent cx="5199380" cy="2400300"/>
            <wp:effectExtent l="0" t="0" r="1270" b="0"/>
            <wp:docPr id="3" name="图片 3" descr="f41296cc-88f4-4816-ac0a-4acdc3ab9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f41296cc-88f4-4816-ac0a-4acdc3ab9557"/>
                    <pic:cNvPicPr>
                      <a:picLocks noChangeAspect="1"/>
                    </pic:cNvPicPr>
                  </pic:nvPicPr>
                  <pic:blipFill>
                    <a:blip r:embed="rId5"/>
                    <a:srcRect b="14357"/>
                    <a:stretch>
                      <a:fillRect/>
                    </a:stretch>
                  </pic:blipFill>
                  <pic:spPr>
                    <a:xfrm>
                      <a:off x="0" y="0"/>
                      <a:ext cx="5199380" cy="240030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sz w:val="28"/>
          <w:szCs w:val="28"/>
        </w:rPr>
      </w:pPr>
      <w:r>
        <w:rPr>
          <w:rFonts w:hint="eastAsia" w:ascii="仿宋" w:hAnsi="仿宋" w:eastAsia="仿宋"/>
          <w:sz w:val="28"/>
          <w:szCs w:val="28"/>
        </w:rPr>
        <w:t>主要举措：</w:t>
      </w:r>
      <w:r>
        <w:rPr>
          <w:rFonts w:hint="eastAsia" w:ascii="仿宋" w:hAnsi="仿宋" w:eastAsia="仿宋" w:cs="仿宋"/>
          <w:sz w:val="28"/>
          <w:szCs w:val="28"/>
          <w:lang w:val="en-US" w:eastAsia="zh-CN"/>
        </w:rPr>
        <w:t>“十四五”期间我校将构建的质量改进螺旋如下。</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1.</w:t>
      </w:r>
      <w:r>
        <w:rPr>
          <w:rFonts w:hint="eastAsia" w:ascii="仿宋" w:hAnsi="仿宋" w:eastAsia="仿宋" w:cs="仿宋"/>
          <w:sz w:val="28"/>
          <w:szCs w:val="28"/>
        </w:rPr>
        <w:t>学校层面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建立学校发展目标任务分解、实施、诊断、改进机制，将目标任务完成情况纳入部门年度考核和干部任期考核。以年度为周期，分解和下达各部门目标任务，借助</w:t>
      </w:r>
      <w:r>
        <w:rPr>
          <w:rFonts w:hint="eastAsia" w:ascii="仿宋" w:hAnsi="仿宋" w:eastAsia="仿宋" w:cs="仿宋"/>
          <w:sz w:val="28"/>
          <w:szCs w:val="28"/>
          <w:lang w:val="en-US" w:eastAsia="zh-CN"/>
        </w:rPr>
        <w:t>诊改信息化平台</w:t>
      </w:r>
      <w:r>
        <w:rPr>
          <w:rFonts w:hint="eastAsia" w:ascii="仿宋" w:hAnsi="仿宋" w:eastAsia="仿宋" w:cs="仿宋"/>
          <w:sz w:val="28"/>
          <w:szCs w:val="28"/>
        </w:rPr>
        <w:t>呈现目标任务实施情况并监测预警。各部门以问题为导向，对部门工作运行“8”字质量改进螺旋，自我诊断，持续改进。学校建立各组织机构履行职责的诊改制度，实施绩效考核，进行监督问责。</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2.</w:t>
      </w:r>
      <w:r>
        <w:rPr>
          <w:rFonts w:hint="eastAsia" w:ascii="仿宋" w:hAnsi="仿宋" w:eastAsia="仿宋" w:cs="仿宋"/>
          <w:sz w:val="28"/>
          <w:szCs w:val="28"/>
        </w:rPr>
        <w:t>专业层面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依据专业发展目标和定位，建立专业建设质量诊改运行制度。以</w:t>
      </w:r>
      <w:r>
        <w:rPr>
          <w:rFonts w:hint="eastAsia" w:ascii="仿宋" w:hAnsi="仿宋" w:eastAsia="仿宋" w:cs="仿宋"/>
          <w:sz w:val="28"/>
          <w:szCs w:val="28"/>
          <w:lang w:val="en-US" w:eastAsia="zh-CN"/>
        </w:rPr>
        <w:t>学年</w:t>
      </w:r>
      <w:r>
        <w:rPr>
          <w:rFonts w:hint="eastAsia" w:ascii="仿宋" w:hAnsi="仿宋" w:eastAsia="仿宋" w:cs="仿宋"/>
          <w:sz w:val="28"/>
          <w:szCs w:val="28"/>
        </w:rPr>
        <w:t>为专业建设预警周期，建设期满进行诊改。围绕专业建设目标和标准，通过</w:t>
      </w:r>
      <w:r>
        <w:rPr>
          <w:rFonts w:hint="eastAsia" w:ascii="仿宋" w:hAnsi="仿宋" w:eastAsia="仿宋" w:cs="仿宋"/>
          <w:sz w:val="28"/>
          <w:szCs w:val="28"/>
          <w:lang w:val="en-US" w:eastAsia="zh-CN"/>
        </w:rPr>
        <w:t>专业建设</w:t>
      </w:r>
      <w:r>
        <w:rPr>
          <w:rFonts w:hint="eastAsia" w:ascii="仿宋" w:hAnsi="仿宋" w:eastAsia="仿宋" w:cs="仿宋"/>
          <w:sz w:val="28"/>
          <w:szCs w:val="28"/>
        </w:rPr>
        <w:t>管理系统实时采集专业状态数据，运行“8”字质量改进螺旋</w:t>
      </w:r>
      <w:r>
        <w:rPr>
          <w:rFonts w:hint="eastAsia" w:ascii="仿宋" w:hAnsi="仿宋" w:eastAsia="仿宋" w:cs="仿宋"/>
          <w:sz w:val="28"/>
          <w:szCs w:val="28"/>
          <w:lang w:eastAsia="zh-CN"/>
        </w:rPr>
        <w:t>，</w:t>
      </w:r>
      <w:r>
        <w:rPr>
          <w:rFonts w:hint="eastAsia" w:ascii="仿宋" w:hAnsi="仿宋" w:eastAsia="仿宋" w:cs="仿宋"/>
          <w:sz w:val="28"/>
          <w:szCs w:val="28"/>
        </w:rPr>
        <w:t>进行自我诊改，持续修正，最终实现专业建设目标。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课程层面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建立课程建设与课程教学质量诊改制度，实现专业人才培养目标。细化课程建设与课程教学的目标、标准。课程建设以</w:t>
      </w:r>
      <w:r>
        <w:rPr>
          <w:rFonts w:hint="eastAsia" w:ascii="仿宋" w:hAnsi="仿宋" w:eastAsia="仿宋" w:cs="仿宋"/>
          <w:sz w:val="28"/>
          <w:szCs w:val="28"/>
          <w:lang w:val="en-US" w:eastAsia="zh-CN"/>
        </w:rPr>
        <w:t>学期</w:t>
      </w:r>
      <w:r>
        <w:rPr>
          <w:rFonts w:hint="eastAsia" w:ascii="仿宋" w:hAnsi="仿宋" w:eastAsia="仿宋" w:cs="仿宋"/>
          <w:sz w:val="28"/>
          <w:szCs w:val="28"/>
        </w:rPr>
        <w:t>为预警周期，建设期满进行诊改；课程教学通过</w:t>
      </w:r>
      <w:r>
        <w:rPr>
          <w:rFonts w:hint="eastAsia" w:ascii="仿宋" w:hAnsi="仿宋" w:eastAsia="仿宋" w:cs="仿宋"/>
          <w:sz w:val="28"/>
          <w:szCs w:val="28"/>
          <w:lang w:val="en-US" w:eastAsia="zh-CN"/>
        </w:rPr>
        <w:t>课程建设</w:t>
      </w:r>
      <w:r>
        <w:rPr>
          <w:rFonts w:hint="eastAsia" w:ascii="仿宋" w:hAnsi="仿宋" w:eastAsia="仿宋" w:cs="仿宋"/>
          <w:sz w:val="28"/>
          <w:szCs w:val="28"/>
        </w:rPr>
        <w:t>管理系统实时采集教学实施状态数据并及时诊改，学期结束后对照课程标准诊断教学目标完成情况，分析存在问题，提出改进措施，保证实现课程建设和课程教学目标。</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教师层面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结合教师个人发展规划，建立教师个人发展自我诊改制度。以职称评审年限或岗位聘期为周期，对照个人发展目标和标准，通过教师发展管理系统实时获取状态数据，适时监测预警，教师自主诊改、持续提升，最终实现教师个人发展目标，并能支撑学校师资队伍建设目标达成。</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5.</w:t>
      </w:r>
      <w:r>
        <w:rPr>
          <w:rFonts w:hint="eastAsia" w:ascii="仿宋" w:hAnsi="仿宋" w:eastAsia="仿宋" w:cs="仿宋"/>
          <w:sz w:val="28"/>
          <w:szCs w:val="28"/>
        </w:rPr>
        <w:t>学生层面</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以促进学生可持续发展为目标，建立学生自我诊改制度。以学年或学期为周期，指导学生结合个人发展目标和年度发展标准，通过学生成长管理系统实时获取状态数据，适时监测预警，自主诊改、持续提升，最终实现个人发展目标。</w:t>
      </w:r>
    </w:p>
    <w:p>
      <w:pPr>
        <w:keepNext w:val="0"/>
        <w:keepLines w:val="0"/>
        <w:pageBreakBefore w:val="0"/>
        <w:kinsoku/>
        <w:wordWrap/>
        <w:overflowPunct/>
        <w:topLinePunct w:val="0"/>
        <w:bidi w:val="0"/>
        <w:adjustRightInd w:val="0"/>
        <w:snapToGrid w:val="0"/>
        <w:spacing w:line="520" w:lineRule="exact"/>
        <w:ind w:firstLine="560" w:firstLineChars="200"/>
        <w:textAlignment w:val="auto"/>
        <w:rPr>
          <w:rFonts w:hint="eastAsia" w:ascii="黑体" w:hAnsi="Verdana" w:eastAsia="黑体" w:cs="宋体"/>
          <w:bCs/>
          <w:kern w:val="0"/>
          <w:sz w:val="24"/>
          <w:szCs w:val="24"/>
        </w:rPr>
      </w:pPr>
      <w:r>
        <w:rPr>
          <w:rFonts w:hint="eastAsia" w:ascii="黑体" w:hAnsi="黑体" w:eastAsia="黑体"/>
          <w:sz w:val="28"/>
          <w:szCs w:val="28"/>
        </w:rPr>
        <w:t>四、实施保障</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（一）组织保障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成立诊改工作</w:t>
      </w:r>
      <w:r>
        <w:rPr>
          <w:rFonts w:hint="eastAsia" w:ascii="仿宋" w:hAnsi="仿宋" w:eastAsia="仿宋" w:cs="仿宋"/>
          <w:sz w:val="28"/>
          <w:szCs w:val="28"/>
          <w:lang w:val="en-US" w:eastAsia="zh-CN"/>
        </w:rPr>
        <w:t>委员会</w:t>
      </w:r>
      <w:r>
        <w:rPr>
          <w:rFonts w:hint="eastAsia" w:ascii="仿宋" w:hAnsi="仿宋" w:eastAsia="仿宋" w:cs="仿宋"/>
          <w:sz w:val="28"/>
          <w:szCs w:val="28"/>
        </w:rPr>
        <w:t>，统筹推进诊改工作。将诊改工作融入到</w:t>
      </w:r>
      <w:r>
        <w:rPr>
          <w:rFonts w:hint="eastAsia" w:ascii="仿宋" w:hAnsi="仿宋" w:eastAsia="仿宋" w:cs="仿宋"/>
          <w:sz w:val="28"/>
          <w:szCs w:val="28"/>
          <w:lang w:eastAsia="zh-CN"/>
        </w:rPr>
        <w:t>学校</w:t>
      </w:r>
      <w:r>
        <w:rPr>
          <w:rFonts w:hint="eastAsia" w:ascii="仿宋" w:hAnsi="仿宋" w:eastAsia="仿宋" w:cs="仿宋"/>
          <w:sz w:val="28"/>
          <w:szCs w:val="28"/>
        </w:rPr>
        <w:t>日常工作中，结合</w:t>
      </w:r>
      <w:r>
        <w:rPr>
          <w:rFonts w:hint="eastAsia" w:ascii="仿宋" w:hAnsi="仿宋" w:eastAsia="仿宋" w:cs="仿宋"/>
          <w:sz w:val="28"/>
          <w:szCs w:val="28"/>
          <w:lang w:val="en-US" w:eastAsia="zh-CN"/>
        </w:rPr>
        <w:t>各职能部门、教学单位</w:t>
      </w:r>
      <w:r>
        <w:rPr>
          <w:rFonts w:hint="eastAsia" w:ascii="仿宋" w:hAnsi="仿宋" w:eastAsia="仿宋" w:cs="仿宋"/>
          <w:sz w:val="28"/>
          <w:szCs w:val="28"/>
        </w:rPr>
        <w:t>本职工作建立</w:t>
      </w:r>
      <w:r>
        <w:rPr>
          <w:rFonts w:hint="eastAsia" w:ascii="仿宋" w:hAnsi="仿宋" w:eastAsia="仿宋" w:cs="仿宋"/>
          <w:sz w:val="28"/>
          <w:szCs w:val="28"/>
          <w:lang w:val="en-US" w:eastAsia="zh-CN"/>
        </w:rPr>
        <w:t>内部</w:t>
      </w:r>
      <w:r>
        <w:rPr>
          <w:rFonts w:hint="eastAsia" w:ascii="仿宋" w:hAnsi="仿宋" w:eastAsia="仿宋" w:cs="仿宋"/>
          <w:sz w:val="28"/>
          <w:szCs w:val="28"/>
        </w:rPr>
        <w:t>质量保证体系，依据</w:t>
      </w:r>
      <w:r>
        <w:rPr>
          <w:rFonts w:hint="eastAsia" w:ascii="仿宋" w:hAnsi="仿宋" w:eastAsia="仿宋" w:cs="仿宋"/>
          <w:sz w:val="28"/>
          <w:szCs w:val="28"/>
          <w:lang w:val="en-US" w:eastAsia="zh-CN"/>
        </w:rPr>
        <w:t>各职能部门、教学单位</w:t>
      </w:r>
      <w:r>
        <w:rPr>
          <w:rFonts w:hint="eastAsia" w:ascii="仿宋" w:hAnsi="仿宋" w:eastAsia="仿宋" w:cs="仿宋"/>
          <w:sz w:val="28"/>
          <w:szCs w:val="28"/>
        </w:rPr>
        <w:t>职责进行任务分解，纳入</w:t>
      </w:r>
      <w:r>
        <w:rPr>
          <w:rFonts w:hint="eastAsia" w:ascii="仿宋" w:hAnsi="仿宋" w:eastAsia="仿宋" w:cs="仿宋"/>
          <w:sz w:val="28"/>
          <w:szCs w:val="28"/>
          <w:lang w:val="en-US" w:eastAsia="zh-CN"/>
        </w:rPr>
        <w:t>各职能部门、教学单位</w:t>
      </w:r>
      <w:r>
        <w:rPr>
          <w:rFonts w:hint="eastAsia" w:ascii="仿宋" w:hAnsi="仿宋" w:eastAsia="仿宋" w:cs="仿宋"/>
          <w:sz w:val="28"/>
          <w:szCs w:val="28"/>
        </w:rPr>
        <w:t>年度目标考核和干部任期考核。</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（二）制度保障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eastAsia="zh-CN"/>
        </w:rPr>
        <w:t>学校</w:t>
      </w:r>
      <w:r>
        <w:rPr>
          <w:rFonts w:hint="eastAsia" w:ascii="仿宋" w:hAnsi="仿宋" w:eastAsia="仿宋" w:cs="仿宋"/>
          <w:sz w:val="28"/>
          <w:szCs w:val="28"/>
        </w:rPr>
        <w:t>建立与内部质量保证体系相适应的考核激励制度，将诊改工作与常规工作、考核工作相结合，激励并实现自我诊改，不断健全</w:t>
      </w:r>
      <w:r>
        <w:rPr>
          <w:rFonts w:hint="eastAsia" w:ascii="仿宋" w:hAnsi="仿宋" w:eastAsia="仿宋" w:cs="仿宋"/>
          <w:sz w:val="28"/>
          <w:szCs w:val="28"/>
          <w:lang w:eastAsia="zh-CN"/>
        </w:rPr>
        <w:t>学校</w:t>
      </w:r>
      <w:r>
        <w:rPr>
          <w:rFonts w:hint="eastAsia" w:ascii="仿宋" w:hAnsi="仿宋" w:eastAsia="仿宋" w:cs="仿宋"/>
          <w:sz w:val="28"/>
          <w:szCs w:val="28"/>
        </w:rPr>
        <w:t>自我约束、自我发展机制。</w:t>
      </w:r>
    </w:p>
    <w:p>
      <w:pPr>
        <w:keepNext w:val="0"/>
        <w:keepLines w:val="0"/>
        <w:pageBreakBefore w:val="0"/>
        <w:widowControl w:val="0"/>
        <w:kinsoku/>
        <w:wordWrap/>
        <w:overflowPunct/>
        <w:topLinePunct w:val="0"/>
        <w:autoSpaceDE/>
        <w:autoSpaceDN/>
        <w:bidi w:val="0"/>
        <w:adjustRightInd/>
        <w:snapToGrid/>
        <w:spacing w:line="52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（三）经费保障</w:t>
      </w:r>
    </w:p>
    <w:p>
      <w:pPr>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科学分析实现目标任务所需的资源条件，提供必要的人</w:t>
      </w:r>
      <w:r>
        <w:rPr>
          <w:rFonts w:hint="eastAsia" w:ascii="仿宋" w:hAnsi="仿宋" w:eastAsia="仿宋" w:cs="仿宋"/>
          <w:sz w:val="28"/>
          <w:szCs w:val="28"/>
          <w:lang w:eastAsia="zh-CN"/>
        </w:rPr>
        <w:t>、</w:t>
      </w:r>
      <w:r>
        <w:rPr>
          <w:rFonts w:hint="eastAsia" w:ascii="仿宋" w:hAnsi="仿宋" w:eastAsia="仿宋" w:cs="仿宋"/>
          <w:sz w:val="28"/>
          <w:szCs w:val="28"/>
        </w:rPr>
        <w:t>财</w:t>
      </w:r>
      <w:r>
        <w:rPr>
          <w:rFonts w:hint="eastAsia" w:ascii="仿宋" w:hAnsi="仿宋" w:eastAsia="仿宋" w:cs="仿宋"/>
          <w:sz w:val="28"/>
          <w:szCs w:val="28"/>
          <w:lang w:eastAsia="zh-CN"/>
        </w:rPr>
        <w:t>、</w:t>
      </w:r>
      <w:r>
        <w:rPr>
          <w:rFonts w:hint="eastAsia" w:ascii="仿宋" w:hAnsi="仿宋" w:eastAsia="仿宋" w:cs="仿宋"/>
          <w:sz w:val="28"/>
          <w:szCs w:val="28"/>
        </w:rPr>
        <w:t>物支持。在</w:t>
      </w:r>
      <w:r>
        <w:rPr>
          <w:rFonts w:hint="eastAsia" w:ascii="仿宋" w:hAnsi="仿宋" w:eastAsia="仿宋" w:cs="仿宋"/>
          <w:sz w:val="28"/>
          <w:szCs w:val="28"/>
          <w:lang w:eastAsia="zh-CN"/>
        </w:rPr>
        <w:t>学校</w:t>
      </w:r>
      <w:r>
        <w:rPr>
          <w:rFonts w:hint="eastAsia" w:ascii="仿宋" w:hAnsi="仿宋" w:eastAsia="仿宋" w:cs="仿宋"/>
          <w:sz w:val="28"/>
          <w:szCs w:val="28"/>
        </w:rPr>
        <w:t>预算经费中，保证经费足额投入、合理使用，为目标任务完成提供保障。</w:t>
      </w:r>
    </w:p>
    <w:p>
      <w:pPr>
        <w:keepNext w:val="0"/>
        <w:keepLines w:val="0"/>
        <w:pageBreakBefore w:val="0"/>
        <w:widowControl/>
        <w:kinsoku/>
        <w:wordWrap/>
        <w:overflowPunct/>
        <w:topLinePunct w:val="0"/>
        <w:bidi w:val="0"/>
        <w:spacing w:line="520" w:lineRule="exact"/>
        <w:jc w:val="left"/>
        <w:textAlignment w:val="auto"/>
        <w:rPr>
          <w:rFonts w:hint="eastAsia" w:ascii="黑体" w:hAnsi="Verdana" w:eastAsia="黑体" w:cs="宋体"/>
          <w:bCs/>
          <w:kern w:val="0"/>
          <w:sz w:val="24"/>
          <w:szCs w:val="24"/>
        </w:rPr>
      </w:pPr>
    </w:p>
    <w:p>
      <w:pPr>
        <w:keepNext w:val="0"/>
        <w:keepLines w:val="0"/>
        <w:pageBreakBefore w:val="0"/>
        <w:kinsoku/>
        <w:wordWrap/>
        <w:overflowPunct/>
        <w:topLinePunct w:val="0"/>
        <w:bidi w:val="0"/>
        <w:spacing w:line="52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072FEB"/>
    <w:rsid w:val="00377C36"/>
    <w:rsid w:val="00C60024"/>
    <w:rsid w:val="03170929"/>
    <w:rsid w:val="03C8289C"/>
    <w:rsid w:val="04A7633C"/>
    <w:rsid w:val="071B40AC"/>
    <w:rsid w:val="07427A4A"/>
    <w:rsid w:val="07F0388F"/>
    <w:rsid w:val="09064BDC"/>
    <w:rsid w:val="09D91B2A"/>
    <w:rsid w:val="0A8B7D87"/>
    <w:rsid w:val="0AD42CFB"/>
    <w:rsid w:val="0B451F3F"/>
    <w:rsid w:val="0B600A14"/>
    <w:rsid w:val="0C712392"/>
    <w:rsid w:val="0C847DF6"/>
    <w:rsid w:val="0E912133"/>
    <w:rsid w:val="0EB16D11"/>
    <w:rsid w:val="0F014419"/>
    <w:rsid w:val="0F045056"/>
    <w:rsid w:val="0F743C9A"/>
    <w:rsid w:val="10056B4D"/>
    <w:rsid w:val="108B3D50"/>
    <w:rsid w:val="12177D00"/>
    <w:rsid w:val="1294491D"/>
    <w:rsid w:val="139F4F5F"/>
    <w:rsid w:val="139F5270"/>
    <w:rsid w:val="14EC5AEF"/>
    <w:rsid w:val="156577E1"/>
    <w:rsid w:val="15F10769"/>
    <w:rsid w:val="17FA20D9"/>
    <w:rsid w:val="181014F9"/>
    <w:rsid w:val="196C671F"/>
    <w:rsid w:val="19B2568E"/>
    <w:rsid w:val="1BA2577C"/>
    <w:rsid w:val="1D79676F"/>
    <w:rsid w:val="1ECE6281"/>
    <w:rsid w:val="1FFB047E"/>
    <w:rsid w:val="209A1A2E"/>
    <w:rsid w:val="21E85582"/>
    <w:rsid w:val="246C71E9"/>
    <w:rsid w:val="259E3DBA"/>
    <w:rsid w:val="25E100F3"/>
    <w:rsid w:val="278D6FDF"/>
    <w:rsid w:val="28866805"/>
    <w:rsid w:val="293D4214"/>
    <w:rsid w:val="298831D7"/>
    <w:rsid w:val="2C892532"/>
    <w:rsid w:val="2E5C1441"/>
    <w:rsid w:val="2EA31F54"/>
    <w:rsid w:val="31BB211F"/>
    <w:rsid w:val="31F4100C"/>
    <w:rsid w:val="33927747"/>
    <w:rsid w:val="34141B1E"/>
    <w:rsid w:val="368B489B"/>
    <w:rsid w:val="36AB6681"/>
    <w:rsid w:val="37DD5DB8"/>
    <w:rsid w:val="385C34E2"/>
    <w:rsid w:val="39716F33"/>
    <w:rsid w:val="3AB878B6"/>
    <w:rsid w:val="3C5D6307"/>
    <w:rsid w:val="3D0D1060"/>
    <w:rsid w:val="3D7D68F7"/>
    <w:rsid w:val="3E7272F9"/>
    <w:rsid w:val="3E9D4744"/>
    <w:rsid w:val="40402370"/>
    <w:rsid w:val="4107528B"/>
    <w:rsid w:val="41996D83"/>
    <w:rsid w:val="43A45175"/>
    <w:rsid w:val="442F2450"/>
    <w:rsid w:val="448E3D03"/>
    <w:rsid w:val="468D72FF"/>
    <w:rsid w:val="469B1B9B"/>
    <w:rsid w:val="476A0C62"/>
    <w:rsid w:val="47A941FD"/>
    <w:rsid w:val="487436F4"/>
    <w:rsid w:val="49A337B4"/>
    <w:rsid w:val="4BEE1361"/>
    <w:rsid w:val="4CB81F13"/>
    <w:rsid w:val="4D06627A"/>
    <w:rsid w:val="4DB95565"/>
    <w:rsid w:val="4DD33F2B"/>
    <w:rsid w:val="4F072FEB"/>
    <w:rsid w:val="502F6CAE"/>
    <w:rsid w:val="504454E2"/>
    <w:rsid w:val="50D2398F"/>
    <w:rsid w:val="520033A9"/>
    <w:rsid w:val="52466CFB"/>
    <w:rsid w:val="52CC0AE3"/>
    <w:rsid w:val="54F0037B"/>
    <w:rsid w:val="552F6A7C"/>
    <w:rsid w:val="582D0084"/>
    <w:rsid w:val="59386C54"/>
    <w:rsid w:val="5B6D4F3E"/>
    <w:rsid w:val="5D0972B7"/>
    <w:rsid w:val="5DAD5951"/>
    <w:rsid w:val="5E530864"/>
    <w:rsid w:val="604722AE"/>
    <w:rsid w:val="606D6953"/>
    <w:rsid w:val="60B10AE3"/>
    <w:rsid w:val="62B45EEC"/>
    <w:rsid w:val="62F4066F"/>
    <w:rsid w:val="64865917"/>
    <w:rsid w:val="65465FAD"/>
    <w:rsid w:val="67BC570A"/>
    <w:rsid w:val="686A2291"/>
    <w:rsid w:val="689909E5"/>
    <w:rsid w:val="69E376A5"/>
    <w:rsid w:val="6A5E2EB4"/>
    <w:rsid w:val="6ACB1E0B"/>
    <w:rsid w:val="6B3953A0"/>
    <w:rsid w:val="6B4C3F5A"/>
    <w:rsid w:val="6B72142F"/>
    <w:rsid w:val="6BA707D8"/>
    <w:rsid w:val="6DE64844"/>
    <w:rsid w:val="6EBC2B7F"/>
    <w:rsid w:val="6F392C54"/>
    <w:rsid w:val="6F500FF6"/>
    <w:rsid w:val="6FC2719B"/>
    <w:rsid w:val="6FCB699A"/>
    <w:rsid w:val="70504579"/>
    <w:rsid w:val="70FC6E73"/>
    <w:rsid w:val="72666046"/>
    <w:rsid w:val="73C13A44"/>
    <w:rsid w:val="73E048E1"/>
    <w:rsid w:val="781B76A8"/>
    <w:rsid w:val="7A2A7EA1"/>
    <w:rsid w:val="7AA4346E"/>
    <w:rsid w:val="7AA43916"/>
    <w:rsid w:val="7B392CAB"/>
    <w:rsid w:val="7B490585"/>
    <w:rsid w:val="7B760838"/>
    <w:rsid w:val="7BC853C6"/>
    <w:rsid w:val="7BE7360D"/>
    <w:rsid w:val="7CAF7637"/>
    <w:rsid w:val="7D664659"/>
    <w:rsid w:val="7DE8703D"/>
    <w:rsid w:val="7FB96410"/>
    <w:rsid w:val="7FEB18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rFonts w:ascii="Calibri" w:hAnsi="Calibri" w:eastAsia="宋体"/>
      <w:kern w:val="0"/>
      <w:sz w:val="20"/>
      <w:szCs w:val="20"/>
    </w:rPr>
  </w:style>
  <w:style w:type="paragraph" w:styleId="3">
    <w:name w:val="Body Text"/>
    <w:basedOn w:val="1"/>
    <w:qFormat/>
    <w:uiPriority w:val="1"/>
    <w:rPr>
      <w:rFonts w:ascii="宋体" w:hAnsi="宋体" w:eastAsia="宋体" w:cs="宋体"/>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2021-06-01T00:39:00Z</dcterms:created>
  <dc:creator>AM</dc:creator>
  <cp:lastModifiedBy>总是慢吞吞</cp:lastModifiedBy>
  <cp:lastPrinted>2021-06-02T02:28:00Z</cp:lastPrinted>
  <dcterms:modified xsi:type="dcterms:W3CDTF">2021-06-03T01:40:23Z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3088CCAECC8F4436ACA2CA577B1A0F1F</vt:lpwstr>
  </property>
</Properties>
</file>