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cs="宋体"/>
          <w:b/>
          <w:bCs/>
          <w:color w:val="FF0000"/>
          <w:w w:val="90"/>
          <w:sz w:val="96"/>
          <w:szCs w:val="96"/>
        </w:rPr>
      </w:pPr>
      <w:r>
        <w:rPr>
          <w:rFonts w:hint="eastAsia" w:ascii="宋体" w:hAnsi="宋体" w:cs="宋体"/>
          <w:b/>
          <w:bCs/>
          <w:color w:val="FF0000"/>
          <w:w w:val="90"/>
          <w:sz w:val="96"/>
          <w:szCs w:val="96"/>
        </w:rPr>
        <w:t>福州软件职业技术学院</w:t>
      </w:r>
    </w:p>
    <w:p>
      <w:pPr>
        <w:spacing w:line="640" w:lineRule="exact"/>
        <w:jc w:val="center"/>
        <w:rPr>
          <w:rFonts w:hint="eastAsia" w:ascii="仿宋_GB2312" w:hAnsi="黑体" w:eastAsia="仿宋_GB2312"/>
          <w:sz w:val="32"/>
          <w:szCs w:val="32"/>
        </w:rPr>
      </w:pPr>
    </w:p>
    <w:p>
      <w:pPr>
        <w:spacing w:line="640" w:lineRule="exact"/>
        <w:jc w:val="center"/>
        <w:rPr>
          <w:rFonts w:hint="eastAsia" w:ascii="仿宋_GB2312" w:hAnsi="黑体" w:eastAsia="仿宋_GB2312"/>
          <w:sz w:val="32"/>
          <w:szCs w:val="32"/>
        </w:rPr>
      </w:pPr>
      <w:r>
        <w:rPr>
          <w:rFonts w:hint="eastAsia" w:ascii="仿宋" w:hAnsi="仿宋" w:eastAsia="仿宋" w:cs="仿宋"/>
          <w:sz w:val="32"/>
          <w:szCs w:val="32"/>
        </w:rPr>
        <w:t>福</w:t>
      </w:r>
      <w:r>
        <w:rPr>
          <w:rFonts w:hint="eastAsia" w:ascii="仿宋" w:hAnsi="仿宋" w:eastAsia="仿宋" w:cs="仿宋"/>
          <w:color w:val="auto"/>
          <w:sz w:val="32"/>
          <w:szCs w:val="32"/>
        </w:rPr>
        <w:t>软</w:t>
      </w:r>
      <w:r>
        <w:rPr>
          <w:rFonts w:hint="eastAsia" w:ascii="仿宋" w:hAnsi="仿宋" w:eastAsia="仿宋" w:cs="仿宋"/>
          <w:color w:val="auto"/>
          <w:sz w:val="32"/>
          <w:szCs w:val="32"/>
          <w:lang w:val="en-US" w:eastAsia="zh-CN"/>
        </w:rPr>
        <w:t>教</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号</w:t>
      </w:r>
    </w:p>
    <w:p>
      <w:pPr>
        <w:pStyle w:val="7"/>
        <w:ind w:firstLine="200"/>
      </w:pPr>
    </w:p>
    <w:p>
      <w:pPr>
        <w:rPr>
          <w:rFonts w:ascii="方正小标宋简体" w:hAnsi="宋体" w:eastAsia="方正小标宋简体" w:cs="宋体"/>
          <w:color w:val="333333"/>
          <w:kern w:val="0"/>
          <w:sz w:val="44"/>
          <w:szCs w:val="44"/>
          <w:shd w:val="clear" w:color="auto" w:fill="FFFFFF"/>
          <w:lang w:bidi="ar"/>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49530</wp:posOffset>
                </wp:positionV>
                <wp:extent cx="6108065" cy="3810"/>
                <wp:effectExtent l="0" t="19050" r="6985" b="34290"/>
                <wp:wrapNone/>
                <wp:docPr id="1" name="直接连接符 1"/>
                <wp:cNvGraphicFramePr/>
                <a:graphic xmlns:a="http://schemas.openxmlformats.org/drawingml/2006/main">
                  <a:graphicData uri="http://schemas.microsoft.com/office/word/2010/wordprocessingShape">
                    <wps:wsp>
                      <wps:cNvCnPr/>
                      <wps:spPr>
                        <a:xfrm flipV="1">
                          <a:off x="0" y="0"/>
                          <a:ext cx="6108065" cy="381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6pt;margin-top:3.9pt;height:0.3pt;width:480.95pt;z-index:251659264;mso-width-relative:page;mso-height-relative:page;" filled="f" stroked="t" coordsize="21600,21600" o:gfxdata="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qi2x1wAAAAcBAAAPAAAAAAAAAAEAIAAAACIAAABkcnMv&#10;ZG93bnJldi54bWxQSwECFAAUAAAACACHTuJA5dzqpgQCAAAABAAADgAAAAAAAAABACAAAAAmAQAA&#10;ZHJzL2Uyb0RvYy54bWxQSwUGAAAAAAYABgBZAQAAnA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pacing w:val="-6"/>
          <w:sz w:val="44"/>
          <w:szCs w:val="44"/>
        </w:rPr>
      </w:pPr>
      <w:r>
        <w:rPr>
          <w:rFonts w:hint="eastAsia" w:ascii="宋体" w:hAnsi="宋体" w:eastAsia="宋体" w:cs="宋体"/>
          <w:b/>
          <w:bCs/>
          <w:spacing w:val="-6"/>
          <w:sz w:val="44"/>
          <w:szCs w:val="44"/>
        </w:rPr>
        <w:t>关于印发</w:t>
      </w:r>
      <w:r>
        <w:rPr>
          <w:rFonts w:hint="eastAsia" w:ascii="宋体" w:hAnsi="宋体" w:eastAsia="宋体" w:cs="宋体"/>
          <w:b/>
          <w:bCs/>
          <w:spacing w:val="-6"/>
          <w:sz w:val="44"/>
          <w:szCs w:val="44"/>
          <w:lang w:eastAsia="zh-CN"/>
        </w:rPr>
        <w:t>《福州软件职业技术学院课证融通制度工作管理办法 (试行)》</w:t>
      </w:r>
      <w:r>
        <w:rPr>
          <w:rFonts w:hint="eastAsia" w:ascii="宋体" w:hAnsi="宋体" w:eastAsia="宋体" w:cs="宋体"/>
          <w:b/>
          <w:bCs/>
          <w:spacing w:val="-6"/>
          <w:sz w:val="44"/>
          <w:szCs w:val="44"/>
        </w:rPr>
        <w:t>的通知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32"/>
          <w:szCs w:val="32"/>
          <w:highlight w:val="none"/>
          <w:u w:val="none"/>
        </w:rPr>
      </w:pPr>
      <w:r>
        <w:rPr>
          <w:rFonts w:hint="eastAsia" w:ascii="仿宋" w:hAnsi="仿宋" w:eastAsia="仿宋" w:cs="仿宋"/>
          <w:sz w:val="32"/>
          <w:szCs w:val="32"/>
          <w:lang w:val="en-US" w:eastAsia="zh-CN"/>
        </w:rPr>
        <w:t>各学院（部），各部（处、室、中心、馆）</w:t>
      </w:r>
      <w:r>
        <w:rPr>
          <w:rFonts w:hint="eastAsia" w:ascii="仿宋" w:hAnsi="仿宋" w:eastAsia="仿宋" w:cs="仿宋"/>
          <w:color w:val="000000"/>
          <w:sz w:val="32"/>
          <w:szCs w:val="32"/>
          <w:highlight w:val="none"/>
          <w:u w:val="none"/>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现将《福州软件职业技术学院课证融通制度工作管理办法 (试行)》印发给你们，请遵照执行</w:t>
      </w:r>
      <w:r>
        <w:rPr>
          <w:rFonts w:hint="eastAsia" w:ascii="仿宋" w:hAnsi="仿宋" w:eastAsia="仿宋" w:cs="仿宋"/>
          <w:sz w:val="32"/>
          <w:szCs w:val="32"/>
          <w:highlight w:val="none"/>
          <w:u w:val="none"/>
          <w:lang w:eastAsia="zh-CN"/>
        </w:rPr>
        <w:t>。</w:t>
      </w:r>
    </w:p>
    <w:p>
      <w:pPr>
        <w:keepNext w:val="0"/>
        <w:keepLines w:val="0"/>
        <w:pageBreakBefore w:val="0"/>
        <w:kinsoku/>
        <w:overflowPunct/>
        <w:topLinePunct w:val="0"/>
        <w:autoSpaceDE/>
        <w:autoSpaceDN/>
        <w:bidi w:val="0"/>
        <w:adjustRightInd/>
        <w:snapToGrid/>
        <w:spacing w:line="560" w:lineRule="exact"/>
        <w:jc w:val="right"/>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line="560" w:lineRule="exact"/>
        <w:jc w:val="right"/>
        <w:rPr>
          <w:rFonts w:hint="eastAsia" w:ascii="仿宋" w:hAnsi="仿宋" w:eastAsia="仿宋" w:cs="仿宋"/>
          <w:color w:val="000000"/>
          <w:sz w:val="32"/>
          <w:szCs w:val="32"/>
        </w:rPr>
      </w:pPr>
    </w:p>
    <w:p>
      <w:pPr>
        <w:keepNext w:val="0"/>
        <w:keepLines w:val="0"/>
        <w:pageBreakBefore w:val="0"/>
        <w:kinsoku/>
        <w:wordWrap w:val="0"/>
        <w:overflowPunct/>
        <w:topLinePunct w:val="0"/>
        <w:autoSpaceDE/>
        <w:autoSpaceDN/>
        <w:bidi w:val="0"/>
        <w:adjustRightInd/>
        <w:snapToGrid/>
        <w:spacing w:line="560" w:lineRule="exact"/>
        <w:jc w:val="right"/>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rPr>
        <w:t>福州软件职业技</w:t>
      </w:r>
      <w:r>
        <w:rPr>
          <w:rFonts w:hint="eastAsia" w:ascii="仿宋" w:hAnsi="仿宋" w:eastAsia="仿宋" w:cs="仿宋"/>
          <w:color w:val="auto"/>
          <w:sz w:val="32"/>
          <w:szCs w:val="32"/>
        </w:rPr>
        <w:t>术学院</w:t>
      </w:r>
      <w:r>
        <w:rPr>
          <w:rFonts w:hint="eastAsia" w:ascii="仿宋" w:hAnsi="仿宋" w:eastAsia="仿宋" w:cs="仿宋"/>
          <w:color w:val="auto"/>
          <w:sz w:val="32"/>
          <w:szCs w:val="32"/>
          <w:lang w:val="en-US" w:eastAsia="zh-CN"/>
        </w:rPr>
        <w:t xml:space="preserve">教务处  </w:t>
      </w:r>
    </w:p>
    <w:p>
      <w:pPr>
        <w:keepNext w:val="0"/>
        <w:keepLines w:val="0"/>
        <w:pageBreakBefore w:val="0"/>
        <w:kinsoku/>
        <w:wordWrap w:val="0"/>
        <w:overflowPunct/>
        <w:topLinePunct w:val="0"/>
        <w:autoSpaceDE/>
        <w:autoSpaceDN/>
        <w:bidi w:val="0"/>
        <w:adjustRightInd/>
        <w:snapToGrid/>
        <w:spacing w:line="560" w:lineRule="exact"/>
        <w:jc w:val="right"/>
        <w:rPr>
          <w:color w:val="auto"/>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tbl>
      <w:tblPr>
        <w:tblStyle w:val="8"/>
        <w:tblpPr w:leftFromText="180" w:rightFromText="180" w:vertAnchor="page" w:horzAnchor="page" w:tblpX="1439" w:tblpY="14572"/>
        <w:tblOverlap w:val="never"/>
        <w:tblW w:w="9030" w:type="dxa"/>
        <w:tblInd w:w="0"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28" w:type="dxa"/>
          <w:bottom w:w="0" w:type="dxa"/>
          <w:right w:w="28" w:type="dxa"/>
        </w:tblCellMar>
      </w:tblPr>
      <w:tblGrid>
        <w:gridCol w:w="4814"/>
        <w:gridCol w:w="4216"/>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28" w:type="dxa"/>
            <w:bottom w:w="0" w:type="dxa"/>
            <w:right w:w="28" w:type="dxa"/>
          </w:tblCellMar>
        </w:tblPrEx>
        <w:trPr>
          <w:trHeight w:val="567" w:hRule="atLeast"/>
        </w:trPr>
        <w:tc>
          <w:tcPr>
            <w:tcW w:w="4814" w:type="dxa"/>
            <w:tcBorders>
              <w:tl2br w:val="nil"/>
              <w:tr2bl w:val="nil"/>
            </w:tcBorders>
            <w:noWrap w:val="0"/>
            <w:vAlign w:val="bottom"/>
          </w:tcPr>
          <w:p>
            <w:pPr>
              <w:spacing w:after="100" w:line="590" w:lineRule="exact"/>
              <w:ind w:right="136" w:rightChars="65" w:firstLine="280" w:firstLineChars="100"/>
              <w:rPr>
                <w:rFonts w:hint="eastAsia" w:ascii="仿宋_GB2312" w:hAnsi="仿宋" w:eastAsia="仿宋_GB2312"/>
                <w:color w:val="auto"/>
                <w:kern w:val="2"/>
                <w:sz w:val="28"/>
                <w:szCs w:val="24"/>
                <w:highlight w:val="none"/>
                <w:lang w:val="en-US" w:eastAsia="zh-CN" w:bidi="ar-SA"/>
              </w:rPr>
            </w:pPr>
            <w:r>
              <w:rPr>
                <w:rFonts w:hint="eastAsia" w:ascii="仿宋_GB2312" w:hAnsi="仿宋" w:eastAsia="仿宋_GB2312"/>
                <w:color w:val="auto"/>
                <w:sz w:val="28"/>
                <w:highlight w:val="none"/>
                <w:lang w:val="en-US" w:eastAsia="zh-CN"/>
              </w:rPr>
              <w:t>福州软件职业技术学院教务处</w:t>
            </w:r>
          </w:p>
        </w:tc>
        <w:tc>
          <w:tcPr>
            <w:tcW w:w="4216" w:type="dxa"/>
            <w:tcBorders>
              <w:tl2br w:val="nil"/>
              <w:tr2bl w:val="nil"/>
            </w:tcBorders>
            <w:noWrap w:val="0"/>
            <w:vAlign w:val="center"/>
          </w:tcPr>
          <w:p>
            <w:pPr>
              <w:spacing w:after="100" w:afterAutospacing="1" w:line="590" w:lineRule="exact"/>
              <w:ind w:right="136" w:rightChars="65" w:firstLine="840" w:firstLineChars="300"/>
              <w:jc w:val="center"/>
              <w:textAlignment w:val="bottom"/>
              <w:rPr>
                <w:rFonts w:hint="eastAsia" w:ascii="仿宋_GB2312" w:eastAsia="仿宋_GB2312"/>
                <w:color w:val="auto"/>
                <w:kern w:val="2"/>
                <w:sz w:val="21"/>
                <w:szCs w:val="24"/>
                <w:highlight w:val="none"/>
                <w:lang w:val="en-US" w:eastAsia="zh-CN" w:bidi="ar-SA"/>
              </w:rPr>
            </w:pPr>
            <w:r>
              <w:rPr>
                <w:rFonts w:hint="eastAsia" w:ascii="仿宋_GB2312" w:hAnsi="仿宋" w:eastAsia="仿宋_GB2312" w:cs="仿宋_GB2312"/>
                <w:color w:val="auto"/>
                <w:sz w:val="28"/>
                <w:highlight w:val="none"/>
                <w:lang w:val="en-US" w:eastAsia="zh-CN"/>
              </w:rPr>
              <w:t xml:space="preserve"> </w:t>
            </w:r>
            <w:r>
              <w:rPr>
                <w:rFonts w:hint="eastAsia" w:ascii="仿宋_GB2312" w:hAnsi="仿宋" w:eastAsia="仿宋_GB2312" w:cs="仿宋_GB2312"/>
                <w:color w:val="auto"/>
                <w:sz w:val="28"/>
                <w:highlight w:val="none"/>
              </w:rPr>
              <w:t>20</w:t>
            </w:r>
            <w:r>
              <w:rPr>
                <w:rFonts w:hint="eastAsia" w:ascii="仿宋_GB2312" w:hAnsi="仿宋" w:eastAsia="仿宋_GB2312" w:cs="仿宋_GB2312"/>
                <w:color w:val="auto"/>
                <w:sz w:val="28"/>
                <w:highlight w:val="none"/>
                <w:lang w:val="en-US" w:eastAsia="zh-CN"/>
              </w:rPr>
              <w:t>2</w:t>
            </w:r>
            <w:r>
              <w:rPr>
                <w:rFonts w:hint="eastAsia" w:ascii="仿宋_GB2312" w:hAnsi="仿宋" w:eastAsia="仿宋_GB2312"/>
                <w:color w:val="auto"/>
                <w:sz w:val="28"/>
                <w:highlight w:val="none"/>
                <w:lang w:val="en-US" w:eastAsia="zh-CN"/>
              </w:rPr>
              <w:t>4</w:t>
            </w:r>
            <w:r>
              <w:rPr>
                <w:rFonts w:hint="eastAsia" w:ascii="仿宋_GB2312" w:hAnsi="仿宋" w:eastAsia="仿宋_GB2312" w:cs="仿宋_GB2312"/>
                <w:color w:val="auto"/>
                <w:sz w:val="28"/>
                <w:highlight w:val="none"/>
              </w:rPr>
              <w:t>年</w:t>
            </w:r>
            <w:r>
              <w:rPr>
                <w:rFonts w:hint="eastAsia" w:ascii="仿宋_GB2312" w:hAnsi="仿宋" w:eastAsia="仿宋_GB2312"/>
                <w:color w:val="auto"/>
                <w:sz w:val="28"/>
                <w:highlight w:val="none"/>
                <w:lang w:val="en-US" w:eastAsia="zh-CN"/>
              </w:rPr>
              <w:t>5</w:t>
            </w:r>
            <w:r>
              <w:rPr>
                <w:rFonts w:hint="eastAsia" w:ascii="仿宋_GB2312" w:hAnsi="仿宋" w:eastAsia="仿宋_GB2312" w:cs="仿宋_GB2312"/>
                <w:color w:val="auto"/>
                <w:sz w:val="28"/>
                <w:highlight w:val="none"/>
              </w:rPr>
              <w:t>月</w:t>
            </w:r>
            <w:r>
              <w:rPr>
                <w:rFonts w:hint="eastAsia" w:ascii="仿宋_GB2312" w:hAnsi="仿宋" w:eastAsia="仿宋_GB2312"/>
                <w:color w:val="auto"/>
                <w:sz w:val="28"/>
                <w:highlight w:val="none"/>
                <w:lang w:val="en-US" w:eastAsia="zh-CN"/>
              </w:rPr>
              <w:t>8</w:t>
            </w:r>
            <w:r>
              <w:rPr>
                <w:rFonts w:hint="eastAsia" w:ascii="仿宋_GB2312" w:hAnsi="仿宋" w:eastAsia="仿宋_GB2312" w:cs="仿宋_GB2312"/>
                <w:color w:val="auto"/>
                <w:sz w:val="28"/>
                <w:highlight w:val="none"/>
              </w:rPr>
              <w:t>日</w:t>
            </w:r>
            <w:r>
              <w:rPr>
                <w:rFonts w:hint="eastAsia" w:ascii="仿宋_GB2312" w:hAnsi="仿宋" w:eastAsia="仿宋_GB2312" w:cs="仿宋_GB2312"/>
                <w:color w:val="auto"/>
                <w:sz w:val="28"/>
                <w:highlight w:val="none"/>
                <w:lang w:val="en-US" w:eastAsia="zh-CN"/>
              </w:rPr>
              <w:t xml:space="preserve"> </w:t>
            </w:r>
            <w:r>
              <w:rPr>
                <w:rFonts w:hint="eastAsia" w:ascii="仿宋_GB2312" w:hAnsi="仿宋" w:eastAsia="仿宋_GB2312" w:cs="仿宋_GB2312"/>
                <w:color w:val="auto"/>
                <w:sz w:val="28"/>
                <w:highlight w:val="none"/>
              </w:rPr>
              <w:t>印</w:t>
            </w:r>
          </w:p>
        </w:tc>
      </w:tr>
    </w:tbl>
    <w:p>
      <w:pPr>
        <w:rPr>
          <w:rFonts w:hint="eastAsia" w:ascii="仿宋" w:hAnsi="仿宋" w:eastAsia="仿宋" w:cs="仿宋"/>
          <w:b/>
          <w:bCs/>
          <w:i w:val="0"/>
          <w:iCs w:val="0"/>
          <w:caps w:val="0"/>
          <w:color w:val="auto"/>
          <w:spacing w:val="0"/>
          <w:sz w:val="32"/>
          <w:szCs w:val="32"/>
          <w:highlight w:val="none"/>
          <w:shd w:val="clear" w:color="0B0000" w:fill="FFFFFF"/>
          <w:lang w:val="en-US" w:eastAsia="zh-CN"/>
        </w:rPr>
      </w:pPr>
      <w:r>
        <w:rPr>
          <w:rFonts w:hint="eastAsia" w:ascii="仿宋" w:hAnsi="仿宋" w:eastAsia="仿宋" w:cs="仿宋"/>
          <w:b/>
          <w:bCs/>
          <w:i w:val="0"/>
          <w:iCs w:val="0"/>
          <w:caps w:val="0"/>
          <w:color w:val="auto"/>
          <w:spacing w:val="0"/>
          <w:sz w:val="32"/>
          <w:szCs w:val="32"/>
          <w:highlight w:val="none"/>
          <w:shd w:val="clear" w:color="0B0000" w:fill="FFFFFF"/>
          <w:lang w:val="en-US" w:eastAsia="zh-CN"/>
        </w:rPr>
        <w:br w:type="page"/>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auto"/>
          <w:spacing w:val="0"/>
          <w:sz w:val="44"/>
          <w:szCs w:val="44"/>
          <w:highlight w:val="none"/>
          <w:shd w:val="clear" w:color="0B0000" w:fill="FFFFFF"/>
          <w:lang w:val="en-US" w:eastAsia="zh-CN"/>
        </w:rPr>
      </w:pPr>
      <w:r>
        <w:rPr>
          <w:rFonts w:hint="eastAsia" w:ascii="宋体" w:hAnsi="宋体" w:eastAsia="宋体" w:cs="宋体"/>
          <w:b/>
          <w:bCs/>
          <w:i w:val="0"/>
          <w:iCs w:val="0"/>
          <w:caps w:val="0"/>
          <w:color w:val="auto"/>
          <w:spacing w:val="0"/>
          <w:sz w:val="44"/>
          <w:szCs w:val="44"/>
          <w:highlight w:val="none"/>
          <w:shd w:val="clear" w:color="0B0000" w:fill="FFFFFF"/>
          <w:lang w:val="en-US" w:eastAsia="zh-CN"/>
        </w:rPr>
        <w:t>福州软件职业技术学院</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auto"/>
          <w:spacing w:val="0"/>
          <w:sz w:val="44"/>
          <w:szCs w:val="44"/>
          <w:highlight w:val="none"/>
        </w:rPr>
      </w:pPr>
      <w:r>
        <w:rPr>
          <w:rFonts w:hint="eastAsia" w:ascii="宋体" w:hAnsi="宋体" w:eastAsia="宋体" w:cs="宋体"/>
          <w:b/>
          <w:bCs/>
          <w:i w:val="0"/>
          <w:iCs w:val="0"/>
          <w:caps w:val="0"/>
          <w:color w:val="auto"/>
          <w:spacing w:val="0"/>
          <w:sz w:val="44"/>
          <w:szCs w:val="44"/>
          <w:highlight w:val="none"/>
          <w:shd w:val="clear" w:color="0B0000" w:fill="FFFFFF"/>
          <w:lang w:val="en-US" w:eastAsia="zh-CN"/>
        </w:rPr>
        <w:t>课</w:t>
      </w:r>
      <w:r>
        <w:rPr>
          <w:rFonts w:hint="eastAsia" w:ascii="宋体" w:hAnsi="宋体" w:eastAsia="宋体" w:cs="宋体"/>
          <w:b/>
          <w:bCs/>
          <w:i w:val="0"/>
          <w:iCs w:val="0"/>
          <w:caps w:val="0"/>
          <w:color w:val="auto"/>
          <w:spacing w:val="0"/>
          <w:sz w:val="44"/>
          <w:szCs w:val="44"/>
          <w:highlight w:val="none"/>
          <w:shd w:val="clear" w:color="0B0000" w:fill="FFFFFF"/>
        </w:rPr>
        <w:t>证融通制度工作管理办法 (试行)</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420"/>
        <w:jc w:val="center"/>
        <w:textAlignment w:val="auto"/>
        <w:rPr>
          <w:rStyle w:val="10"/>
          <w:rFonts w:hint="eastAsia" w:ascii="仿宋" w:hAnsi="仿宋" w:eastAsia="仿宋" w:cs="仿宋"/>
          <w:b/>
          <w:bCs/>
          <w:i w:val="0"/>
          <w:iCs w:val="0"/>
          <w:caps w:val="0"/>
          <w:color w:val="auto"/>
          <w:spacing w:val="0"/>
          <w:sz w:val="32"/>
          <w:szCs w:val="32"/>
          <w:highlight w:val="none"/>
          <w:shd w:val="clear" w:color="0C0000" w:fill="FFFFFF"/>
        </w:rPr>
      </w:pP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420"/>
        <w:jc w:val="center"/>
        <w:textAlignment w:val="auto"/>
        <w:rPr>
          <w:rFonts w:hint="eastAsia" w:ascii="黑体" w:hAnsi="黑体" w:eastAsia="黑体" w:cs="黑体"/>
          <w:b/>
          <w:bCs/>
          <w:color w:val="auto"/>
          <w:sz w:val="32"/>
          <w:szCs w:val="32"/>
          <w:highlight w:val="none"/>
        </w:rPr>
      </w:pPr>
      <w:r>
        <w:rPr>
          <w:rStyle w:val="10"/>
          <w:rFonts w:hint="eastAsia" w:ascii="黑体" w:hAnsi="黑体" w:eastAsia="黑体" w:cs="黑体"/>
          <w:b/>
          <w:bCs/>
          <w:i w:val="0"/>
          <w:iCs w:val="0"/>
          <w:caps w:val="0"/>
          <w:color w:val="auto"/>
          <w:spacing w:val="0"/>
          <w:sz w:val="32"/>
          <w:szCs w:val="32"/>
          <w:highlight w:val="none"/>
          <w:shd w:val="clear" w:color="0C0000" w:fill="FFFFFF"/>
        </w:rPr>
        <w:t>第一章</w:t>
      </w:r>
      <w:r>
        <w:rPr>
          <w:rStyle w:val="10"/>
          <w:rFonts w:hint="eastAsia" w:ascii="黑体" w:hAnsi="黑体" w:eastAsia="黑体" w:cs="黑体"/>
          <w:b/>
          <w:bCs/>
          <w:i w:val="0"/>
          <w:iCs w:val="0"/>
          <w:caps w:val="0"/>
          <w:color w:val="auto"/>
          <w:spacing w:val="0"/>
          <w:sz w:val="32"/>
          <w:szCs w:val="32"/>
          <w:highlight w:val="none"/>
          <w:shd w:val="clear" w:color="0C0000" w:fill="FFFFFF"/>
          <w:lang w:val="en-US" w:eastAsia="zh-CN"/>
        </w:rPr>
        <w:t xml:space="preserve">  </w:t>
      </w:r>
      <w:r>
        <w:rPr>
          <w:rStyle w:val="10"/>
          <w:rFonts w:hint="eastAsia" w:ascii="黑体" w:hAnsi="黑体" w:eastAsia="黑体" w:cs="黑体"/>
          <w:b/>
          <w:bCs/>
          <w:i w:val="0"/>
          <w:iCs w:val="0"/>
          <w:caps w:val="0"/>
          <w:color w:val="auto"/>
          <w:spacing w:val="0"/>
          <w:sz w:val="32"/>
          <w:szCs w:val="32"/>
          <w:highlight w:val="none"/>
          <w:shd w:val="clear" w:color="0C0000" w:fill="FFFFFF"/>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第一条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为深入贯彻《国务院关于印发国家职业教育改革实施方案的通知》（国发〔2019〕4 号）、《教育部等四部门印发 关于在院校实施“学历证书+若干职业技能等级证书”制度试点方案的通知》（教职成〔2019〕6 号）、《教育部办公厅 国家发展改革委办公厅财政部办公厅关于推进 1+X 证书制度试点工作的指导意见》（教职成厅函〔2019〕19 号）</w:t>
      </w:r>
      <w:r>
        <w:rPr>
          <w:rFonts w:hint="eastAsia" w:ascii="仿宋" w:hAnsi="仿宋" w:eastAsia="仿宋" w:cs="仿宋"/>
          <w:i w:val="0"/>
          <w:iCs w:val="0"/>
          <w:caps w:val="0"/>
          <w:color w:val="auto"/>
          <w:spacing w:val="0"/>
          <w:sz w:val="32"/>
          <w:szCs w:val="32"/>
          <w:highlight w:val="none"/>
          <w:shd w:val="clear" w:color="090000" w:fill="FFFFFF"/>
          <w:lang w:eastAsia="zh-CN"/>
        </w:rPr>
        <w:t>、</w:t>
      </w:r>
      <w:r>
        <w:rPr>
          <w:rFonts w:hint="eastAsia" w:ascii="仿宋" w:hAnsi="仿宋" w:eastAsia="仿宋" w:cs="仿宋"/>
          <w:i w:val="0"/>
          <w:iCs w:val="0"/>
          <w:caps w:val="0"/>
          <w:color w:val="auto"/>
          <w:spacing w:val="0"/>
          <w:sz w:val="32"/>
          <w:szCs w:val="32"/>
          <w:highlight w:val="none"/>
        </w:rPr>
        <w:t>《中共中央办公厅、国务院办公厅印发</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rPr>
        <w:t>关于推动现代职业教育高质量发展的意见〉的通知》（中办发〔2021〕43号）</w:t>
      </w:r>
      <w:r>
        <w:rPr>
          <w:rFonts w:hint="eastAsia" w:ascii="仿宋" w:hAnsi="仿宋" w:eastAsia="仿宋" w:cs="仿宋"/>
          <w:i w:val="0"/>
          <w:iCs w:val="0"/>
          <w:caps w:val="0"/>
          <w:color w:val="auto"/>
          <w:spacing w:val="0"/>
          <w:sz w:val="32"/>
          <w:szCs w:val="32"/>
          <w:highlight w:val="none"/>
          <w:shd w:val="clear" w:color="090000" w:fill="FFFFFF"/>
        </w:rPr>
        <w:t>等文件精神，加快推进学校内涵建设，深化教育教学改革，促进产教融合校企合作，培养自主学习能力强、实践应用能力强、社会适应能力强的高素质应用型人才，切实做好学校</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融通制度试点工作，特制定本办法。</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第二条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以习近平新时代中国特色社会主义思想为指导，深入贯彻落实全国教育大会部署，推进学历证书和职业技能等级证书、职业资格证书等专业证书的有机衔接，将</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融通制度试点工作与专业建设、课程建设、教师队伍建设等紧密结合，深化教师、教材、教法“三教”改革，促进校企合作，建好用好实践教学基地，提升应用型教学质量、学生职业能力与就业能力。</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420"/>
        <w:jc w:val="center"/>
        <w:textAlignment w:val="auto"/>
        <w:rPr>
          <w:rStyle w:val="10"/>
          <w:rFonts w:hint="eastAsia" w:ascii="黑体" w:hAnsi="黑体" w:eastAsia="黑体" w:cs="黑体"/>
          <w:b/>
          <w:bCs/>
          <w:i w:val="0"/>
          <w:iCs w:val="0"/>
          <w:caps w:val="0"/>
          <w:color w:val="auto"/>
          <w:spacing w:val="0"/>
          <w:sz w:val="32"/>
          <w:szCs w:val="32"/>
          <w:highlight w:val="none"/>
          <w:shd w:val="clear" w:color="0C0000" w:fill="FFFFFF"/>
        </w:rPr>
      </w:pPr>
      <w:r>
        <w:rPr>
          <w:rStyle w:val="10"/>
          <w:rFonts w:hint="eastAsia" w:ascii="黑体" w:hAnsi="黑体" w:eastAsia="黑体" w:cs="黑体"/>
          <w:b/>
          <w:bCs/>
          <w:i w:val="0"/>
          <w:iCs w:val="0"/>
          <w:caps w:val="0"/>
          <w:color w:val="auto"/>
          <w:spacing w:val="0"/>
          <w:sz w:val="32"/>
          <w:szCs w:val="32"/>
          <w:highlight w:val="none"/>
          <w:shd w:val="clear" w:color="0C0000" w:fill="FFFFFF"/>
        </w:rPr>
        <w:t>第二章</w:t>
      </w:r>
      <w:r>
        <w:rPr>
          <w:rStyle w:val="10"/>
          <w:rFonts w:hint="eastAsia" w:ascii="黑体" w:hAnsi="黑体" w:eastAsia="黑体" w:cs="黑体"/>
          <w:b/>
          <w:bCs/>
          <w:i w:val="0"/>
          <w:iCs w:val="0"/>
          <w:caps w:val="0"/>
          <w:color w:val="auto"/>
          <w:spacing w:val="0"/>
          <w:sz w:val="32"/>
          <w:szCs w:val="32"/>
          <w:highlight w:val="none"/>
          <w:shd w:val="clear" w:color="0C0000" w:fill="FFFFFF"/>
          <w:lang w:val="en-US" w:eastAsia="zh-CN"/>
        </w:rPr>
        <w:t xml:space="preserve">  </w:t>
      </w:r>
      <w:r>
        <w:rPr>
          <w:rStyle w:val="10"/>
          <w:rFonts w:hint="eastAsia" w:ascii="黑体" w:hAnsi="黑体" w:eastAsia="黑体" w:cs="黑体"/>
          <w:b/>
          <w:bCs/>
          <w:i w:val="0"/>
          <w:iCs w:val="0"/>
          <w:caps w:val="0"/>
          <w:color w:val="auto"/>
          <w:spacing w:val="0"/>
          <w:sz w:val="32"/>
          <w:szCs w:val="32"/>
          <w:highlight w:val="none"/>
          <w:shd w:val="clear" w:color="0C0000" w:fill="FFFFFF"/>
        </w:rPr>
        <w:t>组织保障</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第三条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学校</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融通制度试点工作在分管校长的领导下，由各有关部处和学院分别负责、共同完成。</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第四条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学校</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融通制度试点工作具体实施由教务处和</w:t>
      </w:r>
      <w:r>
        <w:rPr>
          <w:rFonts w:hint="eastAsia" w:ascii="仿宋" w:hAnsi="仿宋" w:eastAsia="仿宋" w:cs="仿宋"/>
          <w:i w:val="0"/>
          <w:iCs w:val="0"/>
          <w:caps w:val="0"/>
          <w:color w:val="auto"/>
          <w:spacing w:val="0"/>
          <w:sz w:val="32"/>
          <w:szCs w:val="32"/>
          <w:highlight w:val="none"/>
          <w:shd w:val="clear" w:color="090000" w:fill="FFFFFF"/>
          <w:lang w:val="en-US" w:eastAsia="zh-CN"/>
        </w:rPr>
        <w:t>职业培训处</w:t>
      </w:r>
      <w:r>
        <w:rPr>
          <w:rFonts w:hint="eastAsia" w:ascii="仿宋" w:hAnsi="仿宋" w:eastAsia="仿宋" w:cs="仿宋"/>
          <w:i w:val="0"/>
          <w:iCs w:val="0"/>
          <w:caps w:val="0"/>
          <w:color w:val="auto"/>
          <w:spacing w:val="0"/>
          <w:sz w:val="32"/>
          <w:szCs w:val="32"/>
          <w:highlight w:val="none"/>
          <w:shd w:val="clear" w:color="090000" w:fill="FFFFFF"/>
        </w:rPr>
        <w:t>共同管理。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i w:val="0"/>
          <w:iCs w:val="0"/>
          <w:caps w:val="0"/>
          <w:color w:val="auto"/>
          <w:spacing w:val="0"/>
          <w:sz w:val="32"/>
          <w:szCs w:val="32"/>
          <w:highlight w:val="none"/>
          <w:shd w:val="clear" w:color="090000" w:fill="FFFFFF"/>
        </w:rPr>
        <w:t>教务处负责</w:t>
      </w:r>
      <w:r>
        <w:rPr>
          <w:rFonts w:hint="eastAsia" w:ascii="仿宋" w:hAnsi="仿宋" w:eastAsia="仿宋" w:cs="仿宋"/>
          <w:i w:val="0"/>
          <w:iCs w:val="0"/>
          <w:caps w:val="0"/>
          <w:color w:val="auto"/>
          <w:spacing w:val="0"/>
          <w:sz w:val="32"/>
          <w:szCs w:val="32"/>
          <w:highlight w:val="none"/>
          <w:shd w:val="clear" w:color="090000" w:fill="FFFFFF"/>
          <w:lang w:val="en-US" w:eastAsia="zh-CN"/>
        </w:rPr>
        <w:t>制定课证融通制度，</w:t>
      </w:r>
      <w:r>
        <w:rPr>
          <w:rFonts w:hint="eastAsia" w:ascii="仿宋" w:hAnsi="仿宋" w:eastAsia="仿宋" w:cs="仿宋"/>
          <w:i w:val="0"/>
          <w:iCs w:val="0"/>
          <w:caps w:val="0"/>
          <w:color w:val="auto"/>
          <w:spacing w:val="0"/>
          <w:sz w:val="32"/>
          <w:szCs w:val="32"/>
          <w:highlight w:val="none"/>
          <w:shd w:val="clear" w:color="090000" w:fill="FFFFFF"/>
        </w:rPr>
        <w:t>组织各学院在各年级专业培养方案中落实</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融通及课证融合改革</w:t>
      </w:r>
      <w:r>
        <w:rPr>
          <w:rFonts w:hint="eastAsia" w:ascii="仿宋" w:hAnsi="仿宋" w:eastAsia="仿宋" w:cs="仿宋"/>
          <w:i w:val="0"/>
          <w:iCs w:val="0"/>
          <w:caps w:val="0"/>
          <w:color w:val="auto"/>
          <w:spacing w:val="0"/>
          <w:sz w:val="32"/>
          <w:szCs w:val="32"/>
          <w:highlight w:val="none"/>
          <w:shd w:val="clear" w:color="090000" w:fill="FFFFFF"/>
          <w:lang w:eastAsia="zh-CN"/>
        </w:rPr>
        <w:t>，</w:t>
      </w:r>
      <w:r>
        <w:rPr>
          <w:rFonts w:hint="eastAsia" w:ascii="仿宋" w:hAnsi="仿宋" w:eastAsia="仿宋" w:cs="仿宋"/>
          <w:i w:val="0"/>
          <w:iCs w:val="0"/>
          <w:caps w:val="0"/>
          <w:color w:val="auto"/>
          <w:spacing w:val="0"/>
          <w:sz w:val="32"/>
          <w:szCs w:val="32"/>
          <w:highlight w:val="none"/>
          <w:shd w:val="clear" w:color="090000" w:fill="FFFFFF"/>
          <w:lang w:val="en-US" w:eastAsia="zh-CN"/>
        </w:rPr>
        <w:t>对各专业课证融通证书进行审批和成绩认定，</w:t>
      </w:r>
      <w:r>
        <w:rPr>
          <w:rFonts w:hint="eastAsia" w:ascii="仿宋" w:hAnsi="仿宋" w:eastAsia="仿宋" w:cs="仿宋"/>
          <w:i w:val="0"/>
          <w:iCs w:val="0"/>
          <w:caps w:val="0"/>
          <w:color w:val="auto"/>
          <w:spacing w:val="0"/>
          <w:sz w:val="32"/>
          <w:szCs w:val="32"/>
          <w:highlight w:val="none"/>
          <w:shd w:val="clear" w:color="090000" w:fill="FFFFFF"/>
        </w:rPr>
        <w:t>对各学院</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融通工作开展情况进行监测和评估，并将结果纳入学院年度绩效考核</w:t>
      </w:r>
      <w:r>
        <w:rPr>
          <w:rFonts w:hint="eastAsia" w:ascii="仿宋" w:hAnsi="仿宋" w:eastAsia="仿宋" w:cs="仿宋"/>
          <w:i w:val="0"/>
          <w:iCs w:val="0"/>
          <w:caps w:val="0"/>
          <w:color w:val="auto"/>
          <w:spacing w:val="0"/>
          <w:sz w:val="32"/>
          <w:szCs w:val="32"/>
          <w:highlight w:val="none"/>
          <w:shd w:val="clear" w:color="090000" w:fill="FFFFFF"/>
          <w:lang w:eastAsia="zh-CN"/>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val="en-US" w:eastAsia="zh-CN"/>
        </w:rPr>
      </w:pPr>
      <w:r>
        <w:rPr>
          <w:rFonts w:hint="eastAsia" w:ascii="仿宋" w:hAnsi="仿宋" w:eastAsia="仿宋" w:cs="仿宋"/>
          <w:i w:val="0"/>
          <w:iCs w:val="0"/>
          <w:caps w:val="0"/>
          <w:color w:val="auto"/>
          <w:spacing w:val="0"/>
          <w:sz w:val="32"/>
          <w:szCs w:val="32"/>
          <w:highlight w:val="none"/>
          <w:shd w:val="clear" w:color="090000" w:fill="FFFFFF"/>
          <w:lang w:val="en-US" w:eastAsia="zh-CN"/>
        </w:rPr>
        <w:t>职业培训处主要负责证书申报，培训组织，考核鉴定实施、统计分析、材料归档等工作。</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第五条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试点证书所在学院由学院分管教学院长牵头开展</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融通制度试点工作，</w:t>
      </w:r>
      <w:r>
        <w:rPr>
          <w:rFonts w:hint="eastAsia" w:ascii="仿宋" w:hAnsi="仿宋" w:eastAsia="仿宋" w:cs="仿宋"/>
          <w:i w:val="0"/>
          <w:iCs w:val="0"/>
          <w:caps w:val="0"/>
          <w:color w:val="auto"/>
          <w:spacing w:val="0"/>
          <w:sz w:val="32"/>
          <w:szCs w:val="32"/>
          <w:highlight w:val="none"/>
          <w:shd w:val="clear" w:color="090000" w:fill="FFFFFF"/>
          <w:lang w:val="en-US" w:eastAsia="zh-CN"/>
        </w:rPr>
        <w:t>专业群</w:t>
      </w:r>
      <w:r>
        <w:rPr>
          <w:rFonts w:hint="eastAsia" w:ascii="仿宋" w:hAnsi="仿宋" w:eastAsia="仿宋" w:cs="仿宋"/>
          <w:i w:val="0"/>
          <w:iCs w:val="0"/>
          <w:caps w:val="0"/>
          <w:color w:val="auto"/>
          <w:spacing w:val="0"/>
          <w:sz w:val="32"/>
          <w:szCs w:val="32"/>
          <w:highlight w:val="none"/>
          <w:shd w:val="clear" w:color="090000" w:fill="FFFFFF"/>
        </w:rPr>
        <w:t>主任、</w:t>
      </w:r>
      <w:r>
        <w:rPr>
          <w:rFonts w:hint="eastAsia" w:ascii="仿宋" w:hAnsi="仿宋" w:eastAsia="仿宋" w:cs="仿宋"/>
          <w:i w:val="0"/>
          <w:iCs w:val="0"/>
          <w:caps w:val="0"/>
          <w:color w:val="auto"/>
          <w:spacing w:val="0"/>
          <w:sz w:val="32"/>
          <w:szCs w:val="32"/>
          <w:highlight w:val="none"/>
          <w:shd w:val="clear" w:color="090000" w:fill="FFFFFF"/>
          <w:lang w:val="en-US" w:eastAsia="zh-CN"/>
        </w:rPr>
        <w:t>教研室主任（专业带头人）</w:t>
      </w:r>
      <w:r>
        <w:rPr>
          <w:rFonts w:hint="eastAsia" w:ascii="仿宋" w:hAnsi="仿宋" w:eastAsia="仿宋" w:cs="仿宋"/>
          <w:i w:val="0"/>
          <w:iCs w:val="0"/>
          <w:caps w:val="0"/>
          <w:color w:val="auto"/>
          <w:spacing w:val="0"/>
          <w:sz w:val="32"/>
          <w:szCs w:val="32"/>
          <w:highlight w:val="none"/>
          <w:shd w:val="clear" w:color="090000" w:fill="FFFFFF"/>
        </w:rPr>
        <w:t>参与证书管理的相关人员负责本学院</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融通试点工作的规划、指导、检查、评价、师资队伍建设等工作。</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每本证书实施项目负责人制，每本证书确定一名校内专业教师作为具体负责人，负责该证书试点工作的方案制定、考核站点的申报和管理、考证配套软硬件设施建设、教学培训、考证过程管理等工作。</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420"/>
        <w:jc w:val="center"/>
        <w:textAlignment w:val="auto"/>
        <w:rPr>
          <w:rStyle w:val="10"/>
          <w:rFonts w:hint="eastAsia" w:ascii="黑体" w:hAnsi="黑体" w:eastAsia="黑体" w:cs="黑体"/>
          <w:b/>
          <w:bCs/>
          <w:i w:val="0"/>
          <w:iCs w:val="0"/>
          <w:caps w:val="0"/>
          <w:color w:val="auto"/>
          <w:spacing w:val="0"/>
          <w:sz w:val="32"/>
          <w:szCs w:val="32"/>
          <w:highlight w:val="none"/>
          <w:shd w:val="clear" w:color="0C0000" w:fill="FFFFFF"/>
        </w:rPr>
      </w:pPr>
      <w:r>
        <w:rPr>
          <w:rStyle w:val="10"/>
          <w:rFonts w:hint="eastAsia" w:ascii="黑体" w:hAnsi="黑体" w:eastAsia="黑体" w:cs="黑体"/>
          <w:b/>
          <w:bCs/>
          <w:i w:val="0"/>
          <w:iCs w:val="0"/>
          <w:caps w:val="0"/>
          <w:color w:val="auto"/>
          <w:spacing w:val="0"/>
          <w:sz w:val="32"/>
          <w:szCs w:val="32"/>
          <w:highlight w:val="none"/>
          <w:shd w:val="clear" w:color="0C0000" w:fill="FFFFFF"/>
        </w:rPr>
        <w:t>第三章</w:t>
      </w:r>
      <w:r>
        <w:rPr>
          <w:rStyle w:val="10"/>
          <w:rFonts w:hint="eastAsia" w:ascii="黑体" w:hAnsi="黑体" w:eastAsia="黑体" w:cs="黑体"/>
          <w:b/>
          <w:bCs/>
          <w:i w:val="0"/>
          <w:iCs w:val="0"/>
          <w:caps w:val="0"/>
          <w:color w:val="auto"/>
          <w:spacing w:val="0"/>
          <w:sz w:val="32"/>
          <w:szCs w:val="32"/>
          <w:highlight w:val="none"/>
          <w:shd w:val="clear" w:color="0C0000" w:fill="FFFFFF"/>
          <w:lang w:val="en-US" w:eastAsia="zh-CN"/>
        </w:rPr>
        <w:t xml:space="preserve">  </w:t>
      </w:r>
      <w:r>
        <w:rPr>
          <w:rStyle w:val="10"/>
          <w:rFonts w:hint="eastAsia" w:ascii="黑体" w:hAnsi="黑体" w:eastAsia="黑体" w:cs="黑体"/>
          <w:b/>
          <w:bCs/>
          <w:i w:val="0"/>
          <w:iCs w:val="0"/>
          <w:caps w:val="0"/>
          <w:color w:val="auto"/>
          <w:spacing w:val="0"/>
          <w:sz w:val="32"/>
          <w:szCs w:val="32"/>
          <w:highlight w:val="none"/>
          <w:shd w:val="clear" w:color="0C0000" w:fill="FFFFFF"/>
        </w:rPr>
        <w:t>实施步骤</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lang w:val="en-US" w:eastAsia="zh-CN"/>
        </w:rPr>
      </w:pPr>
      <w:r>
        <w:rPr>
          <w:rStyle w:val="10"/>
          <w:rFonts w:hint="eastAsia" w:ascii="仿宋" w:hAnsi="仿宋" w:eastAsia="仿宋" w:cs="仿宋"/>
          <w:b/>
          <w:bCs/>
          <w:i w:val="0"/>
          <w:iCs w:val="0"/>
          <w:caps w:val="0"/>
          <w:color w:val="auto"/>
          <w:spacing w:val="0"/>
          <w:sz w:val="32"/>
          <w:szCs w:val="32"/>
          <w:highlight w:val="none"/>
          <w:shd w:val="clear" w:color="0C0000" w:fill="FFFFFF"/>
        </w:rPr>
        <w:t>第六条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证书遴选。各专业确定1-2个适合学生在校阶段考取的主要职业技能等级证书、职业资格证书等专业证书，并在专业培养方案中明确</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融通试点证书清单。</w:t>
      </w:r>
      <w:r>
        <w:rPr>
          <w:rFonts w:hint="eastAsia" w:ascii="仿宋" w:hAnsi="仿宋" w:eastAsia="仿宋" w:cs="仿宋"/>
          <w:i w:val="0"/>
          <w:iCs w:val="0"/>
          <w:caps w:val="0"/>
          <w:color w:val="auto"/>
          <w:spacing w:val="0"/>
          <w:sz w:val="32"/>
          <w:szCs w:val="32"/>
          <w:highlight w:val="none"/>
          <w:shd w:val="clear" w:color="090000" w:fill="FFFFFF"/>
          <w:lang w:val="en-US" w:eastAsia="zh-CN"/>
        </w:rPr>
        <w:t>证书遴选实行审批制，各教学单位提出申请，经教务处审核，报分管教学副校长审批。课证融通证书遴选审批表详见附件1。</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在主要证书选取方面，一是要充分了解证书有关情况，深度剖析相关证书的能力要求和行业认可度，掌握其面向的院校类别和专业，面向的工作岗位（群），涉及的各工作领域、工作任务，避免低质量证书入校；二是要充分考虑自身情况，综合考虑现有专业（群）的课程体系、培养要求、专业特色、师资配置、实训条件、就业需求、学生期望等因素，重点考量证书对相关专业人才培养的推动作用，统筹考证时间与课程进度、证书考核成绩与课程学习成果、证书考核成本等；三是要深入调研有关证书标准能否较好对接区域经济发展和行业岗位需求。</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第七条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证书融入培养方案。各专业在选定</w:t>
      </w:r>
      <w:r>
        <w:rPr>
          <w:rFonts w:hint="eastAsia" w:ascii="仿宋" w:hAnsi="仿宋" w:eastAsia="仿宋" w:cs="仿宋"/>
          <w:i w:val="0"/>
          <w:iCs w:val="0"/>
          <w:caps w:val="0"/>
          <w:color w:val="auto"/>
          <w:spacing w:val="0"/>
          <w:sz w:val="32"/>
          <w:szCs w:val="32"/>
          <w:highlight w:val="none"/>
          <w:shd w:val="clear" w:color="090000" w:fill="FFFFFF"/>
          <w:lang w:val="en-US" w:eastAsia="zh-CN"/>
        </w:rPr>
        <w:t>若干</w:t>
      </w:r>
      <w:r>
        <w:rPr>
          <w:rFonts w:hint="eastAsia" w:ascii="仿宋" w:hAnsi="仿宋" w:eastAsia="仿宋" w:cs="仿宋"/>
          <w:i w:val="0"/>
          <w:iCs w:val="0"/>
          <w:caps w:val="0"/>
          <w:color w:val="auto"/>
          <w:spacing w:val="0"/>
          <w:sz w:val="32"/>
          <w:szCs w:val="32"/>
          <w:highlight w:val="none"/>
          <w:shd w:val="clear" w:color="090000" w:fill="FFFFFF"/>
        </w:rPr>
        <w:t>本主要证书后，应将证书要求的能力落实到相应的培养方案专业课程或课程群中，在培养方案中明确</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融通试点课程名单。</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在将</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工作融入培养方案制定的过程中，各学院应组织骨干教师、咨询制订证书标准的相关方和专家，对照证书中的职业素养、基础知识、技能和能力等标准要求，对本专业应用型培养目标、课程设置、毕业要求等专业人才培养关键要素进行全面梳理、科学定位，通过优化课程设置和教学内容、设置特色模块课程、调整部分课程学时和教学内容等形式，可采用“免修正、内容强化、内容补修、能力转化、新增课程”五种融入方式，将证书标准内容融入专业培养方案和课程体系中，构建学历证书和职业技能等级证书、职业资格证书深度融合的专业培养方案。</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“免修正”是指 1（即 1 本学历证书）的课程完全覆盖 X 证书（即 X 本证书）的知识点和技能点；“内容强化”是指 1 的课程基本覆盖 X 证书的知识点和技能点，但部分知识点和技能点需要强化；“内容补修”是指 1 的课程不能覆盖 X 证书的知识点和技能点，需要补充和完善；“能力转化”是指 1 的课程满足 X 证书知识点要求，但不满足技能和能力目标，需强化实践教学；“新增课程”是指 1 的课程难以覆盖 X 证书的部分标准要求，新增一门或多门课程，同时完善、修正原专业课程体系。</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第八条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考证安排。</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1.考点建设。各学院根据试点证书要求，确定考点建设方案，应统筹利用校内外现有各类实习实训基地，与证书评价组织充分沟通，合理规划考核站点建设，不得假借培训、考核等名义变相要求购置设备设施。</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2.师资提升。各学院应积极组织教师参与证书相关实施标准培训，深入了解试点证书标准与考评要求、证书与专业课程融合、教材内容、实操考评指导、实操考核评价方式等。同时鼓励教师到企业参加生产实践锻炼、挂职学习，以优化改进“双师双能型”队伍结构，进一步适应</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融通制度实施的专业教学、实训、考核认证需要。鼓励学院相关绩效分配、评优评先向</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融通试点工作参与教师倾斜。</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eastAsia="zh-CN"/>
        </w:rPr>
      </w:pPr>
      <w:r>
        <w:rPr>
          <w:rFonts w:hint="eastAsia" w:ascii="仿宋" w:hAnsi="仿宋" w:eastAsia="仿宋" w:cs="仿宋"/>
          <w:i w:val="0"/>
          <w:iCs w:val="0"/>
          <w:caps w:val="0"/>
          <w:color w:val="auto"/>
          <w:spacing w:val="0"/>
          <w:sz w:val="32"/>
          <w:szCs w:val="32"/>
          <w:highlight w:val="none"/>
          <w:shd w:val="clear" w:color="090000" w:fill="FFFFFF"/>
        </w:rPr>
        <w:t>3.考证组织。</w:t>
      </w:r>
      <w:r>
        <w:rPr>
          <w:rFonts w:hint="eastAsia" w:ascii="仿宋" w:hAnsi="仿宋" w:eastAsia="仿宋" w:cs="仿宋"/>
          <w:i w:val="0"/>
          <w:iCs w:val="0"/>
          <w:caps w:val="0"/>
          <w:color w:val="auto"/>
          <w:spacing w:val="0"/>
          <w:sz w:val="32"/>
          <w:szCs w:val="32"/>
          <w:highlight w:val="none"/>
          <w:shd w:val="clear" w:color="090000" w:fill="FFFFFF"/>
          <w:lang w:val="en-US" w:eastAsia="zh-CN"/>
        </w:rPr>
        <w:t>职业培训处</w:t>
      </w:r>
      <w:r>
        <w:rPr>
          <w:rFonts w:hint="eastAsia" w:ascii="仿宋" w:hAnsi="仿宋" w:eastAsia="仿宋" w:cs="仿宋"/>
          <w:i w:val="0"/>
          <w:iCs w:val="0"/>
          <w:caps w:val="0"/>
          <w:color w:val="auto"/>
          <w:spacing w:val="0"/>
          <w:sz w:val="32"/>
          <w:szCs w:val="32"/>
          <w:highlight w:val="none"/>
          <w:shd w:val="clear" w:color="090000" w:fill="FFFFFF"/>
        </w:rPr>
        <w:t>负责对接证书评价组织，</w:t>
      </w:r>
      <w:r>
        <w:rPr>
          <w:rFonts w:hint="eastAsia" w:ascii="仿宋" w:hAnsi="仿宋" w:eastAsia="仿宋" w:cs="仿宋"/>
          <w:i w:val="0"/>
          <w:iCs w:val="0"/>
          <w:caps w:val="0"/>
          <w:color w:val="auto"/>
          <w:spacing w:val="0"/>
          <w:sz w:val="32"/>
          <w:szCs w:val="32"/>
          <w:highlight w:val="none"/>
          <w:shd w:val="clear" w:color="090000" w:fill="FFFFFF"/>
          <w:lang w:val="en-US" w:eastAsia="zh-CN"/>
        </w:rPr>
        <w:t>要</w:t>
      </w:r>
      <w:r>
        <w:rPr>
          <w:rFonts w:hint="eastAsia" w:ascii="仿宋" w:hAnsi="仿宋" w:eastAsia="仿宋" w:cs="仿宋"/>
          <w:i w:val="0"/>
          <w:iCs w:val="0"/>
          <w:caps w:val="0"/>
          <w:color w:val="auto"/>
          <w:spacing w:val="0"/>
          <w:sz w:val="32"/>
          <w:szCs w:val="32"/>
          <w:highlight w:val="none"/>
          <w:shd w:val="clear" w:color="090000" w:fill="FFFFFF"/>
        </w:rPr>
        <w:t>合理安排证书申报、培训及考核，组织学生报名，负责考点安排，组织学生培训等工作</w:t>
      </w:r>
      <w:r>
        <w:rPr>
          <w:rFonts w:hint="eastAsia" w:ascii="仿宋" w:hAnsi="仿宋" w:eastAsia="仿宋" w:cs="仿宋"/>
          <w:i w:val="0"/>
          <w:iCs w:val="0"/>
          <w:caps w:val="0"/>
          <w:color w:val="auto"/>
          <w:spacing w:val="0"/>
          <w:sz w:val="32"/>
          <w:szCs w:val="32"/>
          <w:highlight w:val="none"/>
          <w:shd w:val="clear" w:color="090000" w:fill="FFFFFF"/>
          <w:lang w:eastAsia="zh-CN"/>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4.考务组织。各学院在完成本年度的证书申报工作后，</w:t>
      </w:r>
      <w:r>
        <w:rPr>
          <w:rFonts w:hint="eastAsia" w:ascii="仿宋" w:hAnsi="仿宋" w:eastAsia="仿宋" w:cs="仿宋"/>
          <w:i w:val="0"/>
          <w:iCs w:val="0"/>
          <w:caps w:val="0"/>
          <w:color w:val="auto"/>
          <w:spacing w:val="0"/>
          <w:sz w:val="32"/>
          <w:szCs w:val="32"/>
          <w:highlight w:val="none"/>
          <w:shd w:val="clear" w:color="090000" w:fill="FFFFFF"/>
          <w:lang w:val="en-US" w:eastAsia="zh-CN"/>
        </w:rPr>
        <w:t>职业培训处</w:t>
      </w:r>
      <w:r>
        <w:rPr>
          <w:rFonts w:hint="eastAsia" w:ascii="仿宋" w:hAnsi="仿宋" w:eastAsia="仿宋" w:cs="仿宋"/>
          <w:i w:val="0"/>
          <w:iCs w:val="0"/>
          <w:caps w:val="0"/>
          <w:color w:val="auto"/>
          <w:spacing w:val="0"/>
          <w:sz w:val="32"/>
          <w:szCs w:val="32"/>
          <w:highlight w:val="none"/>
          <w:shd w:val="clear" w:color="090000" w:fill="FFFFFF"/>
        </w:rPr>
        <w:t>可根据证书评价组织的考试计划，在相关平台上完成考点申报、考场设置、考生信息管理、为学生报考，根据证书评价组织的排考安排，设置监考人员，下载考场签到表、桌贴、门贴等用于组织考试。</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rPr>
      </w:pPr>
      <w:r>
        <w:rPr>
          <w:rFonts w:hint="eastAsia" w:ascii="仿宋" w:hAnsi="仿宋" w:eastAsia="仿宋" w:cs="仿宋"/>
          <w:i w:val="0"/>
          <w:iCs w:val="0"/>
          <w:caps w:val="0"/>
          <w:color w:val="auto"/>
          <w:spacing w:val="0"/>
          <w:sz w:val="32"/>
          <w:szCs w:val="32"/>
          <w:highlight w:val="none"/>
          <w:shd w:val="clear" w:color="090000" w:fill="FFFFFF"/>
        </w:rPr>
        <w:t>5.证书发放。考试结束后，</w:t>
      </w:r>
      <w:r>
        <w:rPr>
          <w:rFonts w:hint="eastAsia" w:ascii="仿宋" w:hAnsi="仿宋" w:eastAsia="仿宋" w:cs="仿宋"/>
          <w:i w:val="0"/>
          <w:iCs w:val="0"/>
          <w:caps w:val="0"/>
          <w:color w:val="auto"/>
          <w:spacing w:val="0"/>
          <w:sz w:val="32"/>
          <w:szCs w:val="32"/>
          <w:highlight w:val="none"/>
          <w:shd w:val="clear" w:color="090000" w:fill="FFFFFF"/>
          <w:lang w:val="en-US" w:eastAsia="zh-CN"/>
        </w:rPr>
        <w:t>职业培训处</w:t>
      </w:r>
      <w:r>
        <w:rPr>
          <w:rFonts w:hint="eastAsia" w:ascii="仿宋" w:hAnsi="仿宋" w:eastAsia="仿宋" w:cs="仿宋"/>
          <w:i w:val="0"/>
          <w:iCs w:val="0"/>
          <w:caps w:val="0"/>
          <w:color w:val="auto"/>
          <w:spacing w:val="0"/>
          <w:sz w:val="32"/>
          <w:szCs w:val="32"/>
          <w:highlight w:val="none"/>
          <w:shd w:val="clear" w:color="090000" w:fill="FFFFFF"/>
        </w:rPr>
        <w:t>应与证书评价组织协同，对证书考核通过的学生核准发证。</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val="en-US" w:eastAsia="zh-CN"/>
        </w:rPr>
      </w:pPr>
      <w:r>
        <w:rPr>
          <w:rFonts w:hint="eastAsia" w:ascii="仿宋" w:hAnsi="仿宋" w:eastAsia="仿宋" w:cs="仿宋"/>
          <w:i w:val="0"/>
          <w:iCs w:val="0"/>
          <w:caps w:val="0"/>
          <w:color w:val="auto"/>
          <w:spacing w:val="0"/>
          <w:sz w:val="32"/>
          <w:szCs w:val="32"/>
          <w:highlight w:val="none"/>
          <w:shd w:val="clear" w:color="090000" w:fill="FFFFFF"/>
          <w:lang w:val="en-US" w:eastAsia="zh-CN"/>
        </w:rPr>
        <w:t>6.档案管理。职业培训处负责证书认证档案管理，及时分析统计认证通过情况。在教务平台中录入证书信息。</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420"/>
        <w:jc w:val="center"/>
        <w:textAlignment w:val="auto"/>
        <w:rPr>
          <w:rStyle w:val="10"/>
          <w:rFonts w:hint="eastAsia" w:ascii="黑体" w:hAnsi="黑体" w:eastAsia="黑体" w:cs="黑体"/>
          <w:b/>
          <w:bCs/>
          <w:i w:val="0"/>
          <w:iCs w:val="0"/>
          <w:caps w:val="0"/>
          <w:color w:val="auto"/>
          <w:spacing w:val="0"/>
          <w:sz w:val="32"/>
          <w:szCs w:val="32"/>
          <w:highlight w:val="none"/>
          <w:shd w:val="clear" w:color="0C0000" w:fill="FFFFFF"/>
        </w:rPr>
      </w:pPr>
      <w:r>
        <w:rPr>
          <w:rStyle w:val="10"/>
          <w:rFonts w:hint="eastAsia" w:ascii="黑体" w:hAnsi="黑体" w:eastAsia="黑体" w:cs="黑体"/>
          <w:b/>
          <w:bCs/>
          <w:i w:val="0"/>
          <w:iCs w:val="0"/>
          <w:caps w:val="0"/>
          <w:color w:val="auto"/>
          <w:spacing w:val="0"/>
          <w:sz w:val="32"/>
          <w:szCs w:val="32"/>
          <w:highlight w:val="none"/>
          <w:shd w:val="clear" w:color="0C0000" w:fill="FFFFFF"/>
        </w:rPr>
        <w:t>第四章</w:t>
      </w:r>
      <w:r>
        <w:rPr>
          <w:rStyle w:val="10"/>
          <w:rFonts w:hint="eastAsia" w:ascii="黑体" w:hAnsi="黑体" w:eastAsia="黑体" w:cs="黑体"/>
          <w:b/>
          <w:bCs/>
          <w:i w:val="0"/>
          <w:iCs w:val="0"/>
          <w:caps w:val="0"/>
          <w:color w:val="auto"/>
          <w:spacing w:val="0"/>
          <w:sz w:val="32"/>
          <w:szCs w:val="32"/>
          <w:highlight w:val="none"/>
          <w:shd w:val="clear" w:color="0C0000" w:fill="FFFFFF"/>
          <w:lang w:val="en-US" w:eastAsia="zh-CN"/>
        </w:rPr>
        <w:t xml:space="preserve">  </w:t>
      </w:r>
      <w:r>
        <w:rPr>
          <w:rStyle w:val="10"/>
          <w:rFonts w:hint="eastAsia" w:ascii="黑体" w:hAnsi="黑体" w:eastAsia="黑体" w:cs="黑体"/>
          <w:b/>
          <w:bCs/>
          <w:i w:val="0"/>
          <w:iCs w:val="0"/>
          <w:caps w:val="0"/>
          <w:color w:val="auto"/>
          <w:spacing w:val="0"/>
          <w:sz w:val="32"/>
          <w:szCs w:val="32"/>
          <w:highlight w:val="none"/>
          <w:shd w:val="clear" w:color="0C0000" w:fill="FFFFFF"/>
        </w:rPr>
        <w:t>学习成果转换</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第九条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lang w:val="en-US" w:eastAsia="zh-CN"/>
        </w:rPr>
        <w:t>组织分工</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rPr>
      </w:pP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融通试点证书学习成果认定转换</w:t>
      </w:r>
      <w:r>
        <w:rPr>
          <w:rFonts w:hint="eastAsia" w:ascii="仿宋" w:hAnsi="仿宋" w:eastAsia="仿宋" w:cs="仿宋"/>
          <w:i w:val="0"/>
          <w:iCs w:val="0"/>
          <w:caps w:val="0"/>
          <w:color w:val="auto"/>
          <w:spacing w:val="0"/>
          <w:sz w:val="32"/>
          <w:szCs w:val="32"/>
          <w:highlight w:val="none"/>
          <w:shd w:val="clear" w:color="090000" w:fill="FFFFFF"/>
          <w:lang w:val="en-US" w:eastAsia="zh-CN"/>
        </w:rPr>
        <w:t>依据《福州软件职业技术学院学生学习成果认定与学分置换实施办法（修订）》（福软教〔2023〕50号）实施。</w:t>
      </w:r>
      <w:r>
        <w:rPr>
          <w:rFonts w:hint="eastAsia" w:ascii="仿宋" w:hAnsi="仿宋" w:eastAsia="仿宋" w:cs="仿宋"/>
          <w:i w:val="0"/>
          <w:iCs w:val="0"/>
          <w:caps w:val="0"/>
          <w:color w:val="auto"/>
          <w:spacing w:val="0"/>
          <w:sz w:val="32"/>
          <w:szCs w:val="32"/>
          <w:highlight w:val="none"/>
          <w:shd w:val="clear" w:color="090000" w:fill="FFFFFF"/>
        </w:rPr>
        <w:t>由教务处负责组织、协调和实施，各学院分管教学院长、专业负责人、教学秘书和相关课程的任课教师共同做好本工作。</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val="en-US" w:eastAsia="zh-CN"/>
        </w:rPr>
      </w:pPr>
      <w:r>
        <w:rPr>
          <w:rFonts w:hint="eastAsia" w:ascii="仿宋" w:hAnsi="仿宋" w:eastAsia="仿宋" w:cs="仿宋"/>
          <w:i w:val="0"/>
          <w:iCs w:val="0"/>
          <w:caps w:val="0"/>
          <w:color w:val="auto"/>
          <w:spacing w:val="0"/>
          <w:sz w:val="32"/>
          <w:szCs w:val="32"/>
          <w:highlight w:val="none"/>
          <w:shd w:val="clear" w:color="090000" w:fill="FFFFFF"/>
          <w:lang w:val="en-US" w:eastAsia="zh-CN"/>
        </w:rPr>
        <w:t>教务处组织各教学单位及时对学生认证情况进行预警，对毕业生毕业认证条件进行审核，符合毕业条件者发放毕业证书。</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第十条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融通试点证书的选择范围与数量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融通试点证书”指</w:t>
      </w:r>
      <w:r>
        <w:rPr>
          <w:rFonts w:hint="eastAsia" w:ascii="仿宋" w:hAnsi="仿宋" w:eastAsia="仿宋" w:cs="仿宋"/>
          <w:i w:val="0"/>
          <w:iCs w:val="0"/>
          <w:caps w:val="0"/>
          <w:color w:val="auto"/>
          <w:spacing w:val="0"/>
          <w:sz w:val="32"/>
          <w:szCs w:val="32"/>
          <w:highlight w:val="none"/>
          <w:shd w:val="clear" w:color="090000" w:fill="FFFFFF"/>
          <w:lang w:val="en-US" w:eastAsia="zh-CN"/>
        </w:rPr>
        <w:t>经审批通过</w:t>
      </w:r>
      <w:r>
        <w:rPr>
          <w:rFonts w:hint="eastAsia" w:ascii="仿宋" w:hAnsi="仿宋" w:eastAsia="仿宋" w:cs="仿宋"/>
          <w:i w:val="0"/>
          <w:iCs w:val="0"/>
          <w:caps w:val="0"/>
          <w:color w:val="auto"/>
          <w:spacing w:val="0"/>
          <w:sz w:val="32"/>
          <w:szCs w:val="32"/>
          <w:highlight w:val="none"/>
          <w:shd w:val="clear" w:color="090000" w:fill="FFFFFF"/>
        </w:rPr>
        <w:t>允许转换成课程成绩学分的证书，学院根据实际情况选择。原则上一个专业</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融通试点证书</w:t>
      </w:r>
      <w:r>
        <w:rPr>
          <w:rFonts w:hint="eastAsia" w:ascii="仿宋" w:hAnsi="仿宋" w:eastAsia="仿宋" w:cs="仿宋"/>
          <w:i w:val="0"/>
          <w:iCs w:val="0"/>
          <w:caps w:val="0"/>
          <w:color w:val="auto"/>
          <w:spacing w:val="0"/>
          <w:sz w:val="32"/>
          <w:szCs w:val="32"/>
          <w:highlight w:val="none"/>
          <w:shd w:val="clear" w:color="090000" w:fill="FFFFFF"/>
          <w:lang w:val="en-US" w:eastAsia="zh-CN"/>
        </w:rPr>
        <w:t>至少2</w:t>
      </w:r>
      <w:r>
        <w:rPr>
          <w:rFonts w:hint="eastAsia" w:ascii="仿宋" w:hAnsi="仿宋" w:eastAsia="仿宋" w:cs="仿宋"/>
          <w:i w:val="0"/>
          <w:iCs w:val="0"/>
          <w:caps w:val="0"/>
          <w:color w:val="auto"/>
          <w:spacing w:val="0"/>
          <w:sz w:val="32"/>
          <w:szCs w:val="32"/>
          <w:highlight w:val="none"/>
          <w:shd w:val="clear" w:color="090000" w:fill="FFFFFF"/>
        </w:rPr>
        <w:t>本。</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第十一条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融通试点课程选择范围与数量</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rPr>
      </w:pPr>
      <w:r>
        <w:rPr>
          <w:rFonts w:hint="eastAsia" w:ascii="仿宋" w:hAnsi="仿宋" w:eastAsia="仿宋" w:cs="仿宋"/>
          <w:i w:val="0"/>
          <w:iCs w:val="0"/>
          <w:caps w:val="0"/>
          <w:color w:val="auto"/>
          <w:spacing w:val="0"/>
          <w:sz w:val="32"/>
          <w:szCs w:val="32"/>
          <w:highlight w:val="none"/>
          <w:shd w:val="clear" w:color="090000" w:fill="FFFFFF"/>
        </w:rPr>
        <w:t>“</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融通试点课程”指允许将证书考核成果转换成成绩学分的课程。</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融通试点课程选择范围为</w:t>
      </w:r>
      <w:r>
        <w:rPr>
          <w:rFonts w:hint="eastAsia" w:ascii="仿宋" w:hAnsi="仿宋" w:eastAsia="仿宋" w:cs="仿宋"/>
          <w:i w:val="0"/>
          <w:iCs w:val="0"/>
          <w:caps w:val="0"/>
          <w:color w:val="auto"/>
          <w:spacing w:val="0"/>
          <w:sz w:val="32"/>
          <w:szCs w:val="32"/>
          <w:highlight w:val="none"/>
          <w:shd w:val="clear" w:color="090000" w:fill="FFFFFF"/>
          <w:lang w:val="en-US" w:eastAsia="zh-CN"/>
        </w:rPr>
        <w:t>经课证融通遴选审批通过</w:t>
      </w:r>
      <w:r>
        <w:rPr>
          <w:rFonts w:hint="eastAsia" w:ascii="仿宋" w:hAnsi="仿宋" w:eastAsia="仿宋" w:cs="仿宋"/>
          <w:i w:val="0"/>
          <w:iCs w:val="0"/>
          <w:caps w:val="0"/>
          <w:color w:val="auto"/>
          <w:spacing w:val="0"/>
          <w:sz w:val="32"/>
          <w:szCs w:val="32"/>
          <w:highlight w:val="none"/>
          <w:shd w:val="clear" w:color="090000" w:fill="FFFFFF"/>
        </w:rPr>
        <w:t>与证书相关联专业的专业基础课程、专业</w:t>
      </w:r>
      <w:r>
        <w:rPr>
          <w:rFonts w:hint="eastAsia" w:ascii="仿宋" w:hAnsi="仿宋" w:eastAsia="仿宋" w:cs="仿宋"/>
          <w:i w:val="0"/>
          <w:iCs w:val="0"/>
          <w:caps w:val="0"/>
          <w:color w:val="auto"/>
          <w:spacing w:val="0"/>
          <w:sz w:val="32"/>
          <w:szCs w:val="32"/>
          <w:highlight w:val="none"/>
          <w:shd w:val="clear" w:color="090000" w:fill="FFFFFF"/>
          <w:lang w:val="en-US" w:eastAsia="zh-CN"/>
        </w:rPr>
        <w:t>核心</w:t>
      </w:r>
      <w:r>
        <w:rPr>
          <w:rFonts w:hint="eastAsia" w:ascii="仿宋" w:hAnsi="仿宋" w:eastAsia="仿宋" w:cs="仿宋"/>
          <w:i w:val="0"/>
          <w:iCs w:val="0"/>
          <w:caps w:val="0"/>
          <w:color w:val="auto"/>
          <w:spacing w:val="0"/>
          <w:sz w:val="32"/>
          <w:szCs w:val="32"/>
          <w:highlight w:val="none"/>
          <w:shd w:val="clear" w:color="090000" w:fill="FFFFFF"/>
        </w:rPr>
        <w:t>课程、集中实践课程中的专业实训课程。</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第十</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二</w:t>
      </w:r>
      <w:r>
        <w:rPr>
          <w:rStyle w:val="10"/>
          <w:rFonts w:hint="eastAsia" w:ascii="仿宋" w:hAnsi="仿宋" w:eastAsia="仿宋" w:cs="仿宋"/>
          <w:b/>
          <w:bCs/>
          <w:i w:val="0"/>
          <w:iCs w:val="0"/>
          <w:caps w:val="0"/>
          <w:color w:val="auto"/>
          <w:spacing w:val="0"/>
          <w:sz w:val="32"/>
          <w:szCs w:val="32"/>
          <w:highlight w:val="none"/>
          <w:shd w:val="clear" w:color="0C0000" w:fill="FFFFFF"/>
        </w:rPr>
        <w:t>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rPr>
        <w:t>转换原则</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1.学生必须使用考核合格或等同于合格的证书申请课程成绩学分转换，学生提交的证明材料内容必须真实，凡弄虚作假者，一经发现，涉及的成绩及学分即为无效。</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2.一本证书只可转换成一门课程成绩或学分，一本证书只能转换一次成绩或学分。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3.学生考取证书后，本着自愿原则，应在证书有效期内申请</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融通试点课程成绩学分转换，学习成果一经认定与转换不得更改。</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val="en-US" w:eastAsia="zh-CN"/>
        </w:rPr>
      </w:pPr>
      <w:r>
        <w:rPr>
          <w:rStyle w:val="10"/>
          <w:rFonts w:hint="eastAsia" w:ascii="仿宋" w:hAnsi="仿宋" w:eastAsia="仿宋" w:cs="仿宋"/>
          <w:b/>
          <w:bCs/>
          <w:i w:val="0"/>
          <w:iCs w:val="0"/>
          <w:caps w:val="0"/>
          <w:color w:val="auto"/>
          <w:spacing w:val="0"/>
          <w:sz w:val="32"/>
          <w:szCs w:val="32"/>
          <w:highlight w:val="none"/>
          <w:shd w:val="clear" w:color="0C0000" w:fill="FFFFFF"/>
        </w:rPr>
        <w:t>第十</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三</w:t>
      </w:r>
      <w:r>
        <w:rPr>
          <w:rStyle w:val="10"/>
          <w:rFonts w:hint="eastAsia" w:ascii="仿宋" w:hAnsi="仿宋" w:eastAsia="仿宋" w:cs="仿宋"/>
          <w:b/>
          <w:bCs/>
          <w:i w:val="0"/>
          <w:iCs w:val="0"/>
          <w:caps w:val="0"/>
          <w:color w:val="auto"/>
          <w:spacing w:val="0"/>
          <w:sz w:val="32"/>
          <w:szCs w:val="32"/>
          <w:highlight w:val="none"/>
          <w:shd w:val="clear" w:color="0C0000" w:fill="FFFFFF"/>
        </w:rPr>
        <w:t>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lang w:val="en-US" w:eastAsia="zh-CN"/>
        </w:rPr>
        <w:t>转换办理流程</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val="en-US" w:eastAsia="zh-CN"/>
        </w:rPr>
      </w:pPr>
      <w:r>
        <w:rPr>
          <w:rFonts w:hint="eastAsia" w:ascii="仿宋" w:hAnsi="仿宋" w:eastAsia="仿宋" w:cs="仿宋"/>
          <w:i w:val="0"/>
          <w:iCs w:val="0"/>
          <w:caps w:val="0"/>
          <w:color w:val="auto"/>
          <w:spacing w:val="0"/>
          <w:sz w:val="32"/>
          <w:szCs w:val="32"/>
          <w:highlight w:val="none"/>
          <w:shd w:val="clear" w:color="090000" w:fill="FFFFFF"/>
          <w:lang w:val="en-US" w:eastAsia="zh-CN"/>
        </w:rPr>
        <w:t>1.学生申请。学生个人填写《福州软件职业技术学院学生学习成果认定和置换申请表》，一式三份，教务处、二级教学单位和课程考核档案各留存一份。</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val="en-US" w:eastAsia="zh-CN"/>
        </w:rPr>
      </w:pPr>
      <w:r>
        <w:rPr>
          <w:rFonts w:hint="eastAsia" w:ascii="仿宋" w:hAnsi="仿宋" w:eastAsia="仿宋" w:cs="仿宋"/>
          <w:i w:val="0"/>
          <w:iCs w:val="0"/>
          <w:caps w:val="0"/>
          <w:color w:val="auto"/>
          <w:spacing w:val="0"/>
          <w:sz w:val="32"/>
          <w:szCs w:val="32"/>
          <w:highlight w:val="none"/>
          <w:shd w:val="clear" w:color="090000" w:fill="FFFFFF"/>
          <w:lang w:val="en-US" w:eastAsia="zh-CN"/>
        </w:rPr>
        <w:t>2.学生提交《福州软件职业技术学院学生学习成果认定和置换请表》，同时提供学习成果认定和转换相关证明材料，经专业教师认定签字后，二级教学单位按照学习成果认定与转换标准进行审核。</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090000" w:fill="FFFFFF"/>
          <w:lang w:val="en-US" w:eastAsia="zh-CN"/>
        </w:rPr>
      </w:pPr>
      <w:r>
        <w:rPr>
          <w:rFonts w:hint="eastAsia" w:ascii="仿宋" w:hAnsi="仿宋" w:eastAsia="仿宋" w:cs="仿宋"/>
          <w:i w:val="0"/>
          <w:iCs w:val="0"/>
          <w:caps w:val="0"/>
          <w:color w:val="auto"/>
          <w:spacing w:val="0"/>
          <w:sz w:val="32"/>
          <w:szCs w:val="32"/>
          <w:highlight w:val="none"/>
          <w:shd w:val="clear" w:color="090000" w:fill="FFFFFF"/>
          <w:lang w:val="en-US" w:eastAsia="zh-CN"/>
        </w:rPr>
        <w:t>3.教务处审批，教务处根据二级教学单位审核意见进行审批，审批通过的课程，记入相应成绩及其学分。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420"/>
        <w:jc w:val="center"/>
        <w:textAlignment w:val="auto"/>
        <w:rPr>
          <w:rStyle w:val="10"/>
          <w:rFonts w:hint="eastAsia" w:ascii="黑体" w:hAnsi="黑体" w:eastAsia="黑体" w:cs="黑体"/>
          <w:b/>
          <w:bCs/>
          <w:i w:val="0"/>
          <w:iCs w:val="0"/>
          <w:caps w:val="0"/>
          <w:color w:val="auto"/>
          <w:spacing w:val="0"/>
          <w:sz w:val="32"/>
          <w:szCs w:val="32"/>
          <w:highlight w:val="none"/>
          <w:shd w:val="clear" w:color="0C0000" w:fill="FFFFFF"/>
        </w:rPr>
      </w:pPr>
      <w:r>
        <w:rPr>
          <w:rStyle w:val="10"/>
          <w:rFonts w:hint="eastAsia" w:ascii="黑体" w:hAnsi="黑体" w:eastAsia="黑体" w:cs="黑体"/>
          <w:b/>
          <w:bCs/>
          <w:i w:val="0"/>
          <w:iCs w:val="0"/>
          <w:caps w:val="0"/>
          <w:color w:val="auto"/>
          <w:spacing w:val="0"/>
          <w:sz w:val="32"/>
          <w:szCs w:val="32"/>
          <w:highlight w:val="none"/>
          <w:shd w:val="clear" w:color="0C0000" w:fill="FFFFFF"/>
        </w:rPr>
        <w:t>第五章</w:t>
      </w:r>
      <w:r>
        <w:rPr>
          <w:rStyle w:val="10"/>
          <w:rFonts w:hint="eastAsia" w:ascii="黑体" w:hAnsi="黑体" w:eastAsia="黑体" w:cs="黑体"/>
          <w:b/>
          <w:bCs/>
          <w:i w:val="0"/>
          <w:iCs w:val="0"/>
          <w:caps w:val="0"/>
          <w:color w:val="auto"/>
          <w:spacing w:val="0"/>
          <w:sz w:val="32"/>
          <w:szCs w:val="32"/>
          <w:highlight w:val="none"/>
          <w:shd w:val="clear" w:color="0C0000" w:fill="FFFFFF"/>
          <w:lang w:val="en-US" w:eastAsia="zh-CN"/>
        </w:rPr>
        <w:t xml:space="preserve">  </w:t>
      </w:r>
      <w:r>
        <w:rPr>
          <w:rStyle w:val="10"/>
          <w:rFonts w:hint="eastAsia" w:ascii="黑体" w:hAnsi="黑体" w:eastAsia="黑体" w:cs="黑体"/>
          <w:b/>
          <w:bCs/>
          <w:i w:val="0"/>
          <w:iCs w:val="0"/>
          <w:caps w:val="0"/>
          <w:color w:val="auto"/>
          <w:spacing w:val="0"/>
          <w:sz w:val="32"/>
          <w:szCs w:val="32"/>
          <w:highlight w:val="none"/>
          <w:shd w:val="clear" w:color="0C0000" w:fill="FFFFFF"/>
        </w:rPr>
        <w:t>经费使用管理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第十五条</w:t>
      </w:r>
      <w:r>
        <w:rPr>
          <w:rStyle w:val="10"/>
          <w:rFonts w:hint="eastAsia" w:ascii="仿宋" w:hAnsi="仿宋" w:eastAsia="仿宋" w:cs="仿宋"/>
          <w:b/>
          <w:bCs/>
          <w:i w:val="0"/>
          <w:iCs w:val="0"/>
          <w:caps w:val="0"/>
          <w:color w:val="auto"/>
          <w:spacing w:val="0"/>
          <w:sz w:val="32"/>
          <w:szCs w:val="32"/>
          <w:highlight w:val="none"/>
          <w:shd w:val="clear" w:color="0C0000"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090000" w:fill="FFFFFF"/>
          <w:lang w:eastAsia="zh-CN"/>
        </w:rPr>
        <w:t>课证</w:t>
      </w:r>
      <w:r>
        <w:rPr>
          <w:rFonts w:hint="eastAsia" w:ascii="仿宋" w:hAnsi="仿宋" w:eastAsia="仿宋" w:cs="仿宋"/>
          <w:i w:val="0"/>
          <w:iCs w:val="0"/>
          <w:caps w:val="0"/>
          <w:color w:val="auto"/>
          <w:spacing w:val="0"/>
          <w:sz w:val="32"/>
          <w:szCs w:val="32"/>
          <w:highlight w:val="none"/>
          <w:shd w:val="clear" w:color="090000" w:fill="FFFFFF"/>
        </w:rPr>
        <w:t>融通试点证书其它证书经费使用标准原则上参照省级1+X职业技能等级证书执行。</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1.考核站点建设费。考核站点建设所需软硬件费用，若站点能同时满足学生实践教学需要，建议站点所在学院将相关软硬件费用列入下一年年度预算建设；若站点仅满足1+X证书考证需要，建议不予建设，安排学生到就近考核站点参与考试。</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2.考核成本。考核成本包括考场租赁、教务保障（报名、考 场布置、监考、设备调试、耗材、安保等）、题库建设、组卷、 试卷印制、阅卷、证书印制及发放、考评员劳务、考试系统的技术支持与运维等发生的费用。</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color="090000" w:fill="FFFFFF"/>
        </w:rPr>
        <w:t>3.师资培训费。试点证书师资培训人数以培训评价组织正式文件要求为准，培训所需会务费及差旅费由试点负责人</w:t>
      </w:r>
      <w:r>
        <w:rPr>
          <w:rFonts w:hint="eastAsia" w:ascii="仿宋" w:hAnsi="仿宋" w:eastAsia="仿宋" w:cs="仿宋"/>
          <w:i w:val="0"/>
          <w:iCs w:val="0"/>
          <w:caps w:val="0"/>
          <w:color w:val="auto"/>
          <w:spacing w:val="0"/>
          <w:sz w:val="32"/>
          <w:szCs w:val="32"/>
          <w:highlight w:val="none"/>
          <w:shd w:val="clear" w:color="090000" w:fill="FFFFFF"/>
          <w:lang w:val="en-US" w:eastAsia="zh-CN"/>
        </w:rPr>
        <w:t>自行申请</w:t>
      </w:r>
      <w:r>
        <w:rPr>
          <w:rFonts w:hint="eastAsia" w:ascii="仿宋" w:hAnsi="仿宋" w:eastAsia="仿宋" w:cs="仿宋"/>
          <w:i w:val="0"/>
          <w:iCs w:val="0"/>
          <w:caps w:val="0"/>
          <w:color w:val="auto"/>
          <w:spacing w:val="0"/>
          <w:sz w:val="32"/>
          <w:szCs w:val="32"/>
          <w:highlight w:val="none"/>
          <w:shd w:val="clear" w:color="090000" w:fill="FFFFFF"/>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420"/>
        <w:jc w:val="center"/>
        <w:textAlignment w:val="auto"/>
        <w:rPr>
          <w:rStyle w:val="10"/>
          <w:rFonts w:hint="eastAsia" w:ascii="黑体" w:hAnsi="黑体" w:eastAsia="黑体" w:cs="黑体"/>
          <w:b/>
          <w:bCs/>
          <w:i w:val="0"/>
          <w:iCs w:val="0"/>
          <w:caps w:val="0"/>
          <w:color w:val="auto"/>
          <w:spacing w:val="0"/>
          <w:sz w:val="32"/>
          <w:szCs w:val="32"/>
          <w:highlight w:val="none"/>
          <w:shd w:val="clear" w:color="0C0000" w:fill="FFFFFF"/>
        </w:rPr>
      </w:pPr>
      <w:r>
        <w:rPr>
          <w:rStyle w:val="10"/>
          <w:rFonts w:hint="eastAsia" w:ascii="黑体" w:hAnsi="黑体" w:eastAsia="黑体" w:cs="黑体"/>
          <w:b/>
          <w:bCs/>
          <w:i w:val="0"/>
          <w:iCs w:val="0"/>
          <w:caps w:val="0"/>
          <w:color w:val="auto"/>
          <w:spacing w:val="0"/>
          <w:sz w:val="32"/>
          <w:szCs w:val="32"/>
          <w:highlight w:val="none"/>
          <w:shd w:val="clear" w:color="0C0000" w:fill="FFFFFF"/>
        </w:rPr>
        <w:t>第六章</w:t>
      </w:r>
      <w:r>
        <w:rPr>
          <w:rStyle w:val="10"/>
          <w:rFonts w:hint="eastAsia" w:ascii="黑体" w:hAnsi="黑体" w:eastAsia="黑体" w:cs="黑体"/>
          <w:b/>
          <w:bCs/>
          <w:i w:val="0"/>
          <w:iCs w:val="0"/>
          <w:caps w:val="0"/>
          <w:color w:val="auto"/>
          <w:spacing w:val="0"/>
          <w:sz w:val="32"/>
          <w:szCs w:val="32"/>
          <w:highlight w:val="none"/>
          <w:shd w:val="clear" w:color="0C0000" w:fill="FFFFFF"/>
          <w:lang w:val="en-US" w:eastAsia="zh-CN"/>
        </w:rPr>
        <w:t xml:space="preserve">  </w:t>
      </w:r>
      <w:r>
        <w:rPr>
          <w:rStyle w:val="10"/>
          <w:rFonts w:hint="eastAsia" w:ascii="黑体" w:hAnsi="黑体" w:eastAsia="黑体" w:cs="黑体"/>
          <w:b/>
          <w:bCs/>
          <w:i w:val="0"/>
          <w:iCs w:val="0"/>
          <w:caps w:val="0"/>
          <w:color w:val="auto"/>
          <w:spacing w:val="0"/>
          <w:sz w:val="32"/>
          <w:szCs w:val="32"/>
          <w:highlight w:val="none"/>
          <w:shd w:val="clear" w:color="0C0000" w:fill="FFFFFF"/>
        </w:rPr>
        <w:t>附则</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第十六条</w:t>
      </w:r>
      <w:r>
        <w:rPr>
          <w:rFonts w:hint="eastAsia" w:ascii="仿宋" w:hAnsi="仿宋" w:eastAsia="仿宋" w:cs="仿宋"/>
          <w:i w:val="0"/>
          <w:iCs w:val="0"/>
          <w:caps w:val="0"/>
          <w:color w:val="auto"/>
          <w:spacing w:val="0"/>
          <w:sz w:val="32"/>
          <w:szCs w:val="32"/>
          <w:highlight w:val="none"/>
          <w:shd w:val="clear" w:color="090000" w:fill="FFFFFF"/>
        </w:rPr>
        <w:t>  各学院可根据本办法，结合本单位实际，制定相应的实施细则。</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 w:beforeAutospacing="0" w:after="38" w:afterAutospacing="0" w:line="560" w:lineRule="exact"/>
        <w:ind w:left="0" w:right="0" w:firstLine="643" w:firstLineChars="200"/>
        <w:jc w:val="both"/>
        <w:textAlignment w:val="auto"/>
        <w:rPr>
          <w:rFonts w:hint="eastAsia" w:ascii="仿宋" w:hAnsi="仿宋" w:eastAsia="仿宋" w:cs="仿宋"/>
          <w:color w:val="auto"/>
          <w:sz w:val="32"/>
          <w:szCs w:val="32"/>
          <w:highlight w:val="none"/>
        </w:rPr>
      </w:pPr>
      <w:r>
        <w:rPr>
          <w:rStyle w:val="10"/>
          <w:rFonts w:hint="eastAsia" w:ascii="仿宋" w:hAnsi="仿宋" w:eastAsia="仿宋" w:cs="仿宋"/>
          <w:b/>
          <w:bCs/>
          <w:i w:val="0"/>
          <w:iCs w:val="0"/>
          <w:caps w:val="0"/>
          <w:color w:val="auto"/>
          <w:spacing w:val="0"/>
          <w:sz w:val="32"/>
          <w:szCs w:val="32"/>
          <w:highlight w:val="none"/>
          <w:shd w:val="clear" w:color="0C0000" w:fill="FFFFFF"/>
        </w:rPr>
        <w:t>第十七条</w:t>
      </w:r>
      <w:r>
        <w:rPr>
          <w:rFonts w:hint="eastAsia" w:ascii="仿宋" w:hAnsi="仿宋" w:eastAsia="仿宋" w:cs="仿宋"/>
          <w:i w:val="0"/>
          <w:iCs w:val="0"/>
          <w:caps w:val="0"/>
          <w:color w:val="auto"/>
          <w:spacing w:val="0"/>
          <w:sz w:val="32"/>
          <w:szCs w:val="32"/>
          <w:highlight w:val="none"/>
          <w:shd w:val="clear" w:color="090000" w:fill="FFFFFF"/>
        </w:rPr>
        <w:t>  本办法由教务处负责解释，自印发之日起施行。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val="en-US" w:eastAsia="zh-CN"/>
        </w:rPr>
      </w:pPr>
    </w:p>
    <w:p>
      <w:pPr>
        <w:pStyle w:val="7"/>
        <w:rPr>
          <w:rFonts w:hint="eastAsia" w:ascii="仿宋" w:hAnsi="仿宋" w:eastAsia="仿宋" w:cs="仿宋"/>
          <w:color w:val="auto"/>
          <w:sz w:val="32"/>
          <w:szCs w:val="32"/>
          <w:highlight w:val="none"/>
          <w:lang w:val="en-US" w:eastAsia="zh-CN"/>
        </w:rPr>
      </w:pPr>
    </w:p>
    <w:p>
      <w:pPr>
        <w:pStyle w:val="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pStyle w:val="7"/>
        <w:ind w:firstLine="3520" w:firstLineChars="1100"/>
        <w:jc w:val="righ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福州软件职业技术学院教务处</w:t>
      </w:r>
    </w:p>
    <w:p>
      <w:pPr>
        <w:pStyle w:val="7"/>
        <w:keepNext w:val="0"/>
        <w:keepLines w:val="0"/>
        <w:pageBreakBefore w:val="0"/>
        <w:widowControl w:val="0"/>
        <w:kinsoku/>
        <w:wordWrap/>
        <w:overflowPunct/>
        <w:topLinePunct w:val="0"/>
        <w:autoSpaceDE/>
        <w:autoSpaceDN/>
        <w:bidi w:val="0"/>
        <w:adjustRightInd/>
        <w:snapToGrid/>
        <w:ind w:right="840" w:rightChars="400" w:firstLine="3520" w:firstLineChars="1100"/>
        <w:jc w:val="right"/>
        <w:textAlignment w:val="auto"/>
        <w:rPr>
          <w:rFonts w:hint="eastAsia" w:ascii="仿宋" w:hAnsi="仿宋" w:eastAsia="仿宋" w:cs="仿宋"/>
          <w:color w:val="auto"/>
          <w:sz w:val="32"/>
          <w:szCs w:val="32"/>
          <w:highlight w:val="none"/>
          <w:lang w:val="en-US" w:eastAsia="zh-CN"/>
        </w:rPr>
        <w:sectPr>
          <w:pgSz w:w="11906" w:h="16838"/>
          <w:pgMar w:top="1417" w:right="1531" w:bottom="1417" w:left="1531" w:header="851" w:footer="992" w:gutter="0"/>
          <w:cols w:space="720" w:num="1"/>
          <w:docGrid w:type="lines" w:linePitch="312" w:charSpace="0"/>
        </w:sectPr>
      </w:pPr>
      <w:r>
        <w:rPr>
          <w:rFonts w:hint="eastAsia" w:ascii="仿宋" w:hAnsi="仿宋" w:eastAsia="仿宋" w:cs="仿宋"/>
          <w:color w:val="auto"/>
          <w:sz w:val="32"/>
          <w:szCs w:val="32"/>
          <w:highlight w:val="none"/>
          <w:lang w:val="en-US" w:eastAsia="zh-CN"/>
        </w:rPr>
        <w:t>2024年5</w:t>
      </w:r>
      <w:bookmarkStart w:id="0" w:name="_GoBack"/>
      <w:bookmarkEnd w:id="0"/>
      <w:r>
        <w:rPr>
          <w:rFonts w:hint="eastAsia" w:ascii="仿宋" w:hAnsi="仿宋" w:eastAsia="仿宋" w:cs="仿宋"/>
          <w:color w:val="auto"/>
          <w:sz w:val="32"/>
          <w:szCs w:val="32"/>
          <w:highlight w:val="none"/>
          <w:lang w:val="en-US" w:eastAsia="zh-CN"/>
        </w:rPr>
        <w:t>月8日</w:t>
      </w:r>
    </w:p>
    <w:p>
      <w:pPr>
        <w:spacing w:before="66" w:line="360" w:lineRule="auto"/>
        <w:jc w:val="left"/>
        <w:rPr>
          <w:rFonts w:hint="eastAsia" w:ascii="黑体" w:eastAsia="黑体"/>
          <w:sz w:val="28"/>
          <w:szCs w:val="28"/>
          <w:lang w:val="en-US" w:eastAsia="zh-CN"/>
        </w:rPr>
      </w:pPr>
      <w:r>
        <w:rPr>
          <w:rFonts w:hint="eastAsia" w:ascii="黑体" w:eastAsia="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lang w:eastAsia="zh-CN"/>
        </w:rPr>
      </w:pPr>
      <w:r>
        <w:rPr>
          <w:rFonts w:hint="eastAsia" w:ascii="黑体" w:eastAsia="黑体"/>
          <w:sz w:val="32"/>
          <w:szCs w:val="32"/>
          <w:lang w:eastAsia="zh-CN"/>
        </w:rPr>
        <w:t>福州软件职业技术学院</w:t>
      </w:r>
      <w:r>
        <w:rPr>
          <w:rFonts w:hint="eastAsia" w:ascii="黑体" w:eastAsia="黑体"/>
          <w:sz w:val="32"/>
          <w:szCs w:val="32"/>
          <w:lang w:val="en-US" w:eastAsia="zh-CN"/>
        </w:rPr>
        <w:t>课证融通证书</w:t>
      </w:r>
      <w:r>
        <w:rPr>
          <w:rFonts w:hint="eastAsia" w:ascii="黑体" w:eastAsia="黑体"/>
          <w:sz w:val="32"/>
          <w:szCs w:val="32"/>
          <w:lang w:eastAsia="zh-CN"/>
        </w:rPr>
        <w:t>遴选审批表</w:t>
      </w:r>
    </w:p>
    <w:tbl>
      <w:tblPr>
        <w:tblStyle w:val="13"/>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2"/>
        <w:gridCol w:w="2785"/>
        <w:gridCol w:w="1491"/>
        <w:gridCol w:w="3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3"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仿宋_GB2312"/>
                <w:sz w:val="24"/>
                <w:szCs w:val="24"/>
                <w:lang w:val="en-US" w:eastAsia="zh-CN"/>
              </w:rPr>
            </w:pPr>
            <w:r>
              <w:rPr>
                <w:rFonts w:hint="eastAsia"/>
                <w:sz w:val="24"/>
                <w:szCs w:val="24"/>
                <w:lang w:val="en-US" w:eastAsia="zh-CN"/>
              </w:rPr>
              <w:t>教学单位</w:t>
            </w:r>
          </w:p>
        </w:tc>
        <w:tc>
          <w:tcPr>
            <w:tcW w:w="1567" w:type="pct"/>
            <w:tcBorders>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sz w:val="24"/>
                <w:szCs w:val="24"/>
                <w:lang w:eastAsia="zh-CN"/>
              </w:rPr>
            </w:pPr>
          </w:p>
        </w:tc>
        <w:tc>
          <w:tcPr>
            <w:tcW w:w="839" w:type="pct"/>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sz w:val="24"/>
                <w:szCs w:val="24"/>
                <w:lang w:eastAsia="zh-CN"/>
              </w:rPr>
            </w:pPr>
            <w:r>
              <w:rPr>
                <w:rFonts w:hint="eastAsia"/>
                <w:sz w:val="24"/>
                <w:szCs w:val="24"/>
                <w:lang w:val="en-US" w:eastAsia="zh-CN"/>
              </w:rPr>
              <w:t>专业名称</w:t>
            </w:r>
          </w:p>
        </w:tc>
        <w:tc>
          <w:tcPr>
            <w:tcW w:w="1809" w:type="pct"/>
            <w:tcBorders>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3"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仿宋_GB2312"/>
                <w:sz w:val="24"/>
                <w:szCs w:val="24"/>
                <w:lang w:val="en-US" w:eastAsia="zh-CN"/>
              </w:rPr>
            </w:pPr>
            <w:r>
              <w:rPr>
                <w:rFonts w:hint="eastAsia"/>
                <w:sz w:val="24"/>
                <w:szCs w:val="24"/>
                <w:lang w:val="en-US" w:eastAsia="zh-CN"/>
              </w:rPr>
              <w:t>证书</w:t>
            </w:r>
            <w:r>
              <w:rPr>
                <w:sz w:val="24"/>
                <w:szCs w:val="24"/>
              </w:rPr>
              <w:t>名称</w:t>
            </w:r>
          </w:p>
        </w:tc>
        <w:tc>
          <w:tcPr>
            <w:tcW w:w="1567" w:type="pct"/>
            <w:tcBorders>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p>
        </w:tc>
        <w:tc>
          <w:tcPr>
            <w:tcW w:w="839" w:type="pct"/>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证书等级</w:t>
            </w:r>
          </w:p>
        </w:tc>
        <w:tc>
          <w:tcPr>
            <w:tcW w:w="1809" w:type="pct"/>
            <w:tcBorders>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83"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sz w:val="24"/>
                <w:szCs w:val="24"/>
                <w:lang w:val="en-US" w:eastAsia="zh-CN"/>
              </w:rPr>
            </w:pPr>
            <w:r>
              <w:rPr>
                <w:rFonts w:hint="eastAsia"/>
                <w:sz w:val="24"/>
                <w:szCs w:val="24"/>
                <w:lang w:val="en-US" w:eastAsia="zh-CN"/>
              </w:rPr>
              <w:t>颁发机构</w:t>
            </w:r>
          </w:p>
        </w:tc>
        <w:tc>
          <w:tcPr>
            <w:tcW w:w="1567" w:type="pct"/>
            <w:tcBorders>
              <w:right w:val="single" w:color="auto" w:sz="4" w:space="0"/>
            </w:tcBorders>
            <w:vAlign w:val="center"/>
          </w:tcPr>
          <w:p>
            <w:pPr>
              <w:pStyle w:val="12"/>
              <w:keepNext w:val="0"/>
              <w:keepLines w:val="0"/>
              <w:pageBreakBefore w:val="0"/>
              <w:widowControl w:val="0"/>
              <w:tabs>
                <w:tab w:val="left" w:pos="2031"/>
              </w:tabs>
              <w:kinsoku/>
              <w:wordWrap/>
              <w:overflowPunct/>
              <w:topLinePunct w:val="0"/>
              <w:autoSpaceDE/>
              <w:autoSpaceDN/>
              <w:bidi w:val="0"/>
              <w:adjustRightInd/>
              <w:snapToGrid/>
              <w:spacing w:before="32" w:line="240" w:lineRule="auto"/>
              <w:ind w:left="106"/>
              <w:jc w:val="center"/>
              <w:textAlignment w:val="auto"/>
              <w:rPr>
                <w:rFonts w:ascii="等线" w:hAnsi="等线" w:eastAsia="等线"/>
                <w:w w:val="95"/>
                <w:sz w:val="24"/>
                <w:szCs w:val="24"/>
                <w:lang w:eastAsia="zh-CN"/>
              </w:rPr>
            </w:pPr>
          </w:p>
        </w:tc>
        <w:tc>
          <w:tcPr>
            <w:tcW w:w="839" w:type="pct"/>
            <w:tcBorders>
              <w:left w:val="single" w:color="auto" w:sz="4" w:space="0"/>
              <w:right w:val="single" w:color="auto" w:sz="4" w:space="0"/>
            </w:tcBorders>
            <w:vAlign w:val="center"/>
          </w:tcPr>
          <w:p>
            <w:pPr>
              <w:pStyle w:val="12"/>
              <w:keepNext w:val="0"/>
              <w:keepLines w:val="0"/>
              <w:pageBreakBefore w:val="0"/>
              <w:widowControl w:val="0"/>
              <w:tabs>
                <w:tab w:val="left" w:pos="2031"/>
              </w:tabs>
              <w:kinsoku/>
              <w:wordWrap/>
              <w:overflowPunct/>
              <w:topLinePunct w:val="0"/>
              <w:autoSpaceDE/>
              <w:autoSpaceDN/>
              <w:bidi w:val="0"/>
              <w:adjustRightInd/>
              <w:snapToGrid/>
              <w:spacing w:before="32" w:line="240" w:lineRule="auto"/>
              <w:ind w:left="106"/>
              <w:jc w:val="center"/>
              <w:textAlignment w:val="auto"/>
              <w:rPr>
                <w:rFonts w:ascii="等线" w:hAnsi="等线" w:eastAsia="等线"/>
                <w:w w:val="95"/>
                <w:sz w:val="24"/>
                <w:szCs w:val="24"/>
                <w:lang w:eastAsia="zh-CN"/>
              </w:rPr>
            </w:pPr>
            <w:r>
              <w:rPr>
                <w:rFonts w:hint="eastAsia"/>
                <w:sz w:val="24"/>
                <w:szCs w:val="24"/>
                <w:lang w:val="en-US" w:eastAsia="zh-CN"/>
              </w:rPr>
              <w:t>证书支撑的课程名称</w:t>
            </w:r>
          </w:p>
        </w:tc>
        <w:tc>
          <w:tcPr>
            <w:tcW w:w="1809" w:type="pct"/>
            <w:tcBorders>
              <w:left w:val="single" w:color="auto" w:sz="4" w:space="0"/>
            </w:tcBorders>
            <w:vAlign w:val="center"/>
          </w:tcPr>
          <w:p>
            <w:pPr>
              <w:pStyle w:val="12"/>
              <w:keepNext w:val="0"/>
              <w:keepLines w:val="0"/>
              <w:pageBreakBefore w:val="0"/>
              <w:widowControl w:val="0"/>
              <w:tabs>
                <w:tab w:val="left" w:pos="2031"/>
              </w:tabs>
              <w:kinsoku/>
              <w:wordWrap/>
              <w:overflowPunct/>
              <w:topLinePunct w:val="0"/>
              <w:autoSpaceDE/>
              <w:autoSpaceDN/>
              <w:bidi w:val="0"/>
              <w:adjustRightInd/>
              <w:snapToGrid/>
              <w:spacing w:before="32" w:line="240" w:lineRule="auto"/>
              <w:ind w:left="106"/>
              <w:jc w:val="center"/>
              <w:textAlignment w:val="auto"/>
              <w:rPr>
                <w:rFonts w:ascii="等线" w:hAnsi="等线" w:eastAsia="等线"/>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5" w:hRule="atLeast"/>
        </w:trPr>
        <w:tc>
          <w:tcPr>
            <w:tcW w:w="5000" w:type="pct"/>
            <w:gridSpan w:val="4"/>
            <w:vAlign w:val="top"/>
          </w:tcPr>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r>
              <w:rPr>
                <w:rFonts w:hint="eastAsia" w:ascii="Times New Roman"/>
                <w:sz w:val="28"/>
                <w:szCs w:val="28"/>
                <w:lang w:val="en-US" w:eastAsia="zh-CN"/>
              </w:rPr>
              <w:t>证书与专业匹配度论证</w:t>
            </w: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r>
              <w:rPr>
                <w:rFonts w:hint="eastAsia" w:ascii="Times New Roman"/>
                <w:sz w:val="28"/>
                <w:szCs w:val="28"/>
                <w:lang w:val="en-US" w:eastAsia="zh-CN"/>
              </w:rPr>
              <w:t>（</w:t>
            </w:r>
            <w:r>
              <w:rPr>
                <w:spacing w:val="-9"/>
                <w:sz w:val="24"/>
                <w:lang w:eastAsia="zh-CN"/>
              </w:rPr>
              <w:t>结合</w:t>
            </w:r>
            <w:r>
              <w:rPr>
                <w:rFonts w:hint="eastAsia"/>
                <w:spacing w:val="-9"/>
                <w:sz w:val="24"/>
                <w:lang w:val="en-US" w:eastAsia="zh-CN"/>
              </w:rPr>
              <w:t>岗位</w:t>
            </w:r>
            <w:r>
              <w:rPr>
                <w:spacing w:val="-9"/>
                <w:sz w:val="24"/>
                <w:lang w:eastAsia="zh-CN"/>
              </w:rPr>
              <w:t>和人才培养</w:t>
            </w:r>
            <w:r>
              <w:rPr>
                <w:rFonts w:hint="eastAsia"/>
                <w:spacing w:val="-9"/>
                <w:sz w:val="24"/>
                <w:lang w:val="en-US" w:eastAsia="zh-CN"/>
              </w:rPr>
              <w:t>需要</w:t>
            </w:r>
            <w:r>
              <w:rPr>
                <w:rFonts w:hint="eastAsia"/>
                <w:spacing w:val="-9"/>
                <w:sz w:val="24"/>
                <w:lang w:eastAsia="zh-CN"/>
              </w:rPr>
              <w:t>，</w:t>
            </w:r>
            <w:r>
              <w:rPr>
                <w:rFonts w:hint="eastAsia"/>
                <w:spacing w:val="-9"/>
                <w:sz w:val="24"/>
                <w:lang w:val="en-US" w:eastAsia="zh-CN"/>
              </w:rPr>
              <w:t>说明证书主要内容，科学论证证书与</w:t>
            </w:r>
            <w:r>
              <w:rPr>
                <w:rFonts w:hint="eastAsia"/>
                <w:spacing w:val="-8"/>
                <w:sz w:val="24"/>
                <w:lang w:val="en-US" w:eastAsia="zh-CN"/>
              </w:rPr>
              <w:t>专业需求匹配度</w:t>
            </w:r>
            <w:r>
              <w:rPr>
                <w:rFonts w:hint="eastAsia" w:ascii="Times New Roman"/>
                <w:sz w:val="28"/>
                <w:szCs w:val="28"/>
                <w:lang w:val="en-US"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000" w:type="pct"/>
            <w:gridSpan w:val="4"/>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sz w:val="28"/>
                <w:szCs w:val="28"/>
                <w:lang w:val="en-US" w:eastAsia="zh-CN"/>
              </w:rPr>
            </w:pPr>
            <w:r>
              <w:rPr>
                <w:rFonts w:hint="eastAsia" w:ascii="Times New Roman"/>
                <w:sz w:val="28"/>
                <w:szCs w:val="28"/>
                <w:lang w:val="en-US" w:eastAsia="zh-CN"/>
              </w:rPr>
              <w:t>专业教研室主任审批意见：</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jc w:val="center"/>
              <w:textAlignment w:val="auto"/>
              <w:rPr>
                <w:rFonts w:hint="eastAsia" w:ascii="Times New Roman"/>
                <w:sz w:val="28"/>
                <w:szCs w:val="28"/>
                <w:lang w:val="en-US" w:eastAsia="zh-CN"/>
              </w:rPr>
            </w:pPr>
            <w:r>
              <w:rPr>
                <w:rFonts w:hint="eastAsia" w:ascii="Times New Roman"/>
                <w:sz w:val="28"/>
                <w:szCs w:val="28"/>
                <w:lang w:val="en-US" w:eastAsia="zh-CN"/>
              </w:rPr>
              <w:t>专业教研室主任签字</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jc w:val="center"/>
              <w:textAlignment w:val="auto"/>
              <w:rPr>
                <w:rFonts w:hint="default" w:ascii="Times New Roman"/>
                <w:sz w:val="28"/>
                <w:szCs w:val="28"/>
                <w:lang w:val="en-US" w:eastAsia="zh-CN"/>
              </w:rPr>
            </w:pPr>
            <w:r>
              <w:rPr>
                <w:rFonts w:hint="eastAsia" w:ascii="Times New Roman"/>
                <w:sz w:val="28"/>
                <w:szCs w:val="28"/>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000" w:type="pct"/>
            <w:gridSpan w:val="4"/>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教学单位审批意见：</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jc w:val="center"/>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教学单位（盖章）</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jc w:val="center"/>
              <w:textAlignment w:val="auto"/>
              <w:rPr>
                <w:rFonts w:hint="default" w:ascii="Times New Roman"/>
                <w:sz w:val="28"/>
                <w:szCs w:val="28"/>
                <w:lang w:val="en-US" w:eastAsia="zh-CN"/>
              </w:rPr>
            </w:pPr>
            <w:r>
              <w:rPr>
                <w:rFonts w:hint="eastAsia" w:ascii="Times New Roman" w:eastAsia="宋体"/>
                <w:sz w:val="28"/>
                <w:szCs w:val="28"/>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5000" w:type="pct"/>
            <w:gridSpan w:val="4"/>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sz w:val="28"/>
                <w:szCs w:val="28"/>
                <w:lang w:val="en-US" w:eastAsia="zh-CN"/>
              </w:rPr>
            </w:pPr>
            <w:r>
              <w:rPr>
                <w:rFonts w:hint="eastAsia" w:ascii="Times New Roman"/>
                <w:sz w:val="28"/>
                <w:szCs w:val="28"/>
                <w:lang w:val="en-US" w:eastAsia="zh-CN"/>
              </w:rPr>
              <w:t>教务处审批意见：</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firstLine="0" w:firstLineChars="0"/>
              <w:jc w:val="center"/>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教务处（盖章）</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firstLine="0" w:firstLineChars="0"/>
              <w:jc w:val="center"/>
              <w:textAlignment w:val="auto"/>
              <w:rPr>
                <w:rFonts w:hint="default" w:ascii="Times New Roman"/>
                <w:sz w:val="28"/>
                <w:szCs w:val="28"/>
                <w:lang w:val="en-US" w:eastAsia="zh-CN"/>
              </w:rPr>
            </w:pPr>
            <w:r>
              <w:rPr>
                <w:rFonts w:hint="eastAsia" w:ascii="Times New Roman" w:eastAsia="宋体"/>
                <w:sz w:val="28"/>
                <w:szCs w:val="28"/>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5000" w:type="pct"/>
            <w:gridSpan w:val="4"/>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sz w:val="28"/>
                <w:szCs w:val="28"/>
                <w:lang w:val="en-US" w:eastAsia="zh-CN"/>
              </w:rPr>
            </w:pPr>
            <w:r>
              <w:rPr>
                <w:rFonts w:hint="eastAsia" w:ascii="Times New Roman"/>
                <w:sz w:val="28"/>
                <w:szCs w:val="28"/>
                <w:lang w:val="en-US" w:eastAsia="zh-CN"/>
              </w:rPr>
              <w:t>分管校领导审批意见：</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jc w:val="center"/>
              <w:textAlignment w:val="auto"/>
              <w:rPr>
                <w:rFonts w:hint="eastAsia" w:ascii="Times New Roman"/>
                <w:sz w:val="28"/>
                <w:szCs w:val="28"/>
                <w:lang w:val="en-US" w:eastAsia="zh-CN"/>
              </w:rPr>
            </w:pPr>
            <w:r>
              <w:rPr>
                <w:rFonts w:hint="eastAsia" w:ascii="Times New Roman"/>
                <w:sz w:val="28"/>
                <w:szCs w:val="28"/>
                <w:lang w:val="en-US" w:eastAsia="zh-CN"/>
              </w:rPr>
              <w:t>分管校领导签字</w:t>
            </w:r>
          </w:p>
          <w:p>
            <w:pPr>
              <w:pStyle w:val="12"/>
              <w:keepNext w:val="0"/>
              <w:keepLines w:val="0"/>
              <w:pageBreakBefore w:val="0"/>
              <w:widowControl w:val="0"/>
              <w:kinsoku/>
              <w:wordWrap/>
              <w:overflowPunct/>
              <w:topLinePunct w:val="0"/>
              <w:autoSpaceDE/>
              <w:autoSpaceDN/>
              <w:bidi w:val="0"/>
              <w:adjustRightInd/>
              <w:snapToGrid/>
              <w:spacing w:line="240" w:lineRule="auto"/>
              <w:ind w:left="3150" w:leftChars="1500"/>
              <w:jc w:val="center"/>
              <w:textAlignment w:val="auto"/>
              <w:rPr>
                <w:rFonts w:hint="default" w:ascii="Times New Roman"/>
                <w:sz w:val="28"/>
                <w:szCs w:val="28"/>
                <w:lang w:val="en-US" w:eastAsia="zh-CN"/>
              </w:rPr>
            </w:pPr>
            <w:r>
              <w:rPr>
                <w:rFonts w:hint="eastAsia" w:ascii="Times New Roman"/>
                <w:sz w:val="28"/>
                <w:szCs w:val="28"/>
                <w:lang w:val="en-US" w:eastAsia="zh-CN"/>
              </w:rPr>
              <w:t>年    月    日</w:t>
            </w:r>
          </w:p>
        </w:tc>
      </w:tr>
    </w:tbl>
    <w:p>
      <w:pPr>
        <w:pStyle w:val="7"/>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仿宋" w:hAnsi="仿宋" w:eastAsia="仿宋" w:cs="仿宋"/>
          <w:color w:val="auto"/>
          <w:sz w:val="32"/>
          <w:szCs w:val="32"/>
          <w:highlight w:val="none"/>
          <w:lang w:val="en-US" w:eastAsia="zh-CN"/>
        </w:rPr>
      </w:pPr>
    </w:p>
    <w:sectPr>
      <w:pgSz w:w="11906" w:h="16838"/>
      <w:pgMar w:top="1417"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EAB4A1-0407-46DF-A04C-05F6F615F7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991A10-DB6D-4057-AE3E-892A2835FFC3}"/>
  </w:font>
  <w:font w:name="仿宋_GB2312">
    <w:altName w:val="仿宋"/>
    <w:panose1 w:val="02010609030001010101"/>
    <w:charset w:val="86"/>
    <w:family w:val="auto"/>
    <w:pitch w:val="default"/>
    <w:sig w:usb0="00000000" w:usb1="00000000" w:usb2="00000000" w:usb3="00000000" w:csb0="00040000" w:csb1="00000000"/>
    <w:embedRegular r:id="rId3" w:fontKey="{B1B9E756-FC29-485E-92DC-322243AC871E}"/>
  </w:font>
  <w:font w:name="仿宋">
    <w:panose1 w:val="02010609060101010101"/>
    <w:charset w:val="86"/>
    <w:family w:val="auto"/>
    <w:pitch w:val="default"/>
    <w:sig w:usb0="800002BF" w:usb1="38CF7CFA" w:usb2="00000016" w:usb3="00000000" w:csb0="00040001" w:csb1="00000000"/>
    <w:embedRegular r:id="rId4" w:fontKey="{B2C229F4-9CFB-47DA-8DA9-F2824E1F4F7A}"/>
  </w:font>
  <w:font w:name="方正小标宋简体">
    <w:panose1 w:val="02000000000000000000"/>
    <w:charset w:val="86"/>
    <w:family w:val="auto"/>
    <w:pitch w:val="default"/>
    <w:sig w:usb0="00000001" w:usb1="08000000" w:usb2="00000000" w:usb3="00000000" w:csb0="00040000" w:csb1="00000000"/>
    <w:embedRegular r:id="rId5" w:fontKey="{127DC14E-5952-4ED3-9E95-44345E7EC367}"/>
  </w:font>
  <w:font w:name="等线">
    <w:panose1 w:val="02010600030101010101"/>
    <w:charset w:val="86"/>
    <w:family w:val="auto"/>
    <w:pitch w:val="default"/>
    <w:sig w:usb0="A00002BF" w:usb1="38CF7CFA" w:usb2="00000016" w:usb3="00000000" w:csb0="0004000F" w:csb1="00000000"/>
    <w:embedRegular r:id="rId6" w:fontKey="{972D7725-92FA-4848-8AE0-D6BB184ED0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TNmYzcxOTgxY2QzODJmMGU2NGNiNTFmMmE5ODMifQ=="/>
  </w:docVars>
  <w:rsids>
    <w:rsidRoot w:val="2CCF6DFA"/>
    <w:rsid w:val="069F30CD"/>
    <w:rsid w:val="13D43AFB"/>
    <w:rsid w:val="14FB54C5"/>
    <w:rsid w:val="1AAA5032"/>
    <w:rsid w:val="26951BEF"/>
    <w:rsid w:val="27B843BD"/>
    <w:rsid w:val="2CCF6DFA"/>
    <w:rsid w:val="2CE34819"/>
    <w:rsid w:val="2F497306"/>
    <w:rsid w:val="30083A5D"/>
    <w:rsid w:val="36D16E65"/>
    <w:rsid w:val="3FB3156E"/>
    <w:rsid w:val="43B9148E"/>
    <w:rsid w:val="449F3D49"/>
    <w:rsid w:val="46092483"/>
    <w:rsid w:val="4FEB34AF"/>
    <w:rsid w:val="65605028"/>
    <w:rsid w:val="65CB0B10"/>
    <w:rsid w:val="660F2F7D"/>
    <w:rsid w:val="69DC7ED6"/>
    <w:rsid w:val="6B235501"/>
    <w:rsid w:val="6BF04817"/>
    <w:rsid w:val="709B5B69"/>
    <w:rsid w:val="770B44FE"/>
    <w:rsid w:val="77A94A29"/>
    <w:rsid w:val="78954206"/>
    <w:rsid w:val="7C2D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qFormat/>
    <w:uiPriority w:val="9"/>
    <w:pPr>
      <w:spacing w:before="260" w:after="260"/>
      <w:outlineLvl w:val="1"/>
    </w:pPr>
    <w:rPr>
      <w:rFonts w:ascii="Arial" w:hAnsi="Arial" w:eastAsia="黑体"/>
      <w:bCs/>
      <w:sz w:val="30"/>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0"/>
    <w:rPr>
      <w:sz w:val="29"/>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next w:val="6"/>
    <w:autoRedefine/>
    <w:qFormat/>
    <w:uiPriority w:val="0"/>
    <w:pPr>
      <w:ind w:firstLine="420" w:firstLineChars="100"/>
    </w:pPr>
    <w:rPr>
      <w:rFonts w:ascii="Calibri" w:hAnsi="Calibri" w:eastAsia="宋体"/>
      <w:kern w:val="0"/>
      <w:sz w:val="20"/>
      <w:szCs w:val="20"/>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Table Paragraph"/>
    <w:basedOn w:val="1"/>
    <w:autoRedefine/>
    <w:qFormat/>
    <w:uiPriority w:val="1"/>
  </w:style>
  <w:style w:type="table" w:customStyle="1" w:styleId="13">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3854</Words>
  <Characters>3908</Characters>
  <Lines>0</Lines>
  <Paragraphs>0</Paragraphs>
  <TotalTime>14</TotalTime>
  <ScaleCrop>false</ScaleCrop>
  <LinksUpToDate>false</LinksUpToDate>
  <CharactersWithSpaces>4076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2024-04-25T02:47:00Z</dcterms:created>
  <dc:creator>yeceng</dc:creator>
  <cp:lastModifiedBy>HELIOS</cp:lastModifiedBy>
  <dcterms:modified xsi:type="dcterms:W3CDTF">2024-05-08T07:13:05Z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450ED55C69BC488C8164C401B9236974_11</vt:lpwstr>
  </property>
</Properties>
</file>