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B768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1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  <w:t>附件3</w:t>
      </w:r>
    </w:p>
    <w:p w14:paraId="7979A19F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</w:p>
    <w:p w14:paraId="79EB0622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  <w:t>教师教学能力比赛参赛作品材料有关要求</w:t>
      </w:r>
    </w:p>
    <w:p w14:paraId="1568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eastAsia="zh-CN"/>
        </w:rPr>
        <w:t>一、参赛文档材料</w:t>
      </w:r>
    </w:p>
    <w:p w14:paraId="0A75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所有文档材料均要求规范、简明、完整、朴实，正文使用小四号字、1.5倍行距，禁用以装饰为目的的图片或照片，以PDF格式提交，每个文件大小不超过100M。</w:t>
      </w:r>
    </w:p>
    <w:p w14:paraId="6313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（一）教案</w:t>
      </w:r>
    </w:p>
    <w:p w14:paraId="2AAF2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教学团队根据提交的专业人才培养方案和课程标准（或部颁课程标准实施方案），选取该课程在一个学期中符合规定的教学内容，撰写实际使用的教案。教案应包括授课信息、内容分析、学情分析、教学目标、教学策略、教学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改革创新、存在不足及改进设想进行客观深入反思。原则上每份教案的教学时长不超过2学时，专周实习实训、岗位实习，以及有场地设备特殊要求的实训教学内容可连续安排3-4学时。专周实习实训、岗位实习的教案应符合真实项目、岗位实践教学实际。每次课的教案按序逐一标明序号，合并为一个文件提交。</w:t>
      </w:r>
    </w:p>
    <w:p w14:paraId="2F7A8D8F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br w:type="page"/>
      </w:r>
    </w:p>
    <w:p w14:paraId="5ADF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（二）教学实施报告</w:t>
      </w:r>
    </w:p>
    <w:p w14:paraId="56FA7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教学团队针对本课程教学实践中的问题开展研究和实践，完成教学设计、实施课堂教学，撰写1份教学实施报告。报告应总结参赛内容的教学整体设计、教学实施过程、学生学习效果、反思改进措施等方面情况，突出重点和特色，体现创新举措和具体成效，可用图表加以佐证。中文字符在5000字以内（文末注明正文“中文字符统计数”），插入的图表应有针对性、有效性，文字清晰可见，图表合计不超过12张，单张图表原则上不超过半页。</w:t>
      </w:r>
    </w:p>
    <w:p w14:paraId="2C8C7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（三）专业人才培养方案</w:t>
      </w:r>
    </w:p>
    <w:p w14:paraId="6188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教学团队提交学校及时修订和实际使用的专业人才培养方案。专业人才培养方案应按照《教育部关于职业院校专业人才培养方案制订与实施工作的指导意见》（教职成〔2019〕13号）《关于组织做好职业院校专业人才培养方案制订与实施工作的通知》（教职成司函〔2019〕61号）《教育部关于印发〈职业教育专业目录（2021年）〉的通知》（教职成〔2021〕2号）和《职业教育专业简介（202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年修订）》有关要求制定或修订。公共基础课程组只需提交授课班级所在专业的人才培养方案；跨校组建的教学团队，只需提交团队负责人所在学校的专业人才培养方案。</w:t>
      </w:r>
    </w:p>
    <w:p w14:paraId="1A26E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（四）课程标准</w:t>
      </w:r>
    </w:p>
    <w:p w14:paraId="5A12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公共基础课应执行教育部2020年、2021年印发的相应课程标准，参赛团队须提交执行部颁课程标准的实施方案，对课标中未覆盖的部分（如基础模块的职场情境任务、拓展模块的具体内容、各模块的授课进程安排等）予以重点说明。在提交的课程标准（或实施方案）中，应另附参赛班级授课计划表（注明授课日期、学时）。</w:t>
      </w:r>
    </w:p>
    <w:p w14:paraId="0A96B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napToGrid/>
          <w:color w:val="auto"/>
          <w:kern w:val="2"/>
          <w:sz w:val="32"/>
          <w:szCs w:val="32"/>
          <w:lang w:eastAsia="zh-CN"/>
        </w:rPr>
        <w:t>（五）教材选用说明</w:t>
      </w:r>
    </w:p>
    <w:p w14:paraId="7277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学校应落实《职业院校教材管理办法》以及国家和地方关于教材管理的政策规定，健全内部管理制度，选好用好教材。教学团队提交的参赛课程教材选用说明须包括（但不限于）：本校教材选用组织机构及职责；本校教材选用程序及要求；本课程教材选用过程；本课程教学选用教材结果公示及备案情况；本课程教材使用及核查情况（遵照选用结果使用教材情况）。</w:t>
      </w:r>
    </w:p>
    <w:p w14:paraId="7C7A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eastAsia="zh-CN"/>
        </w:rPr>
        <w:t>二、参赛视频材料</w:t>
      </w:r>
    </w:p>
    <w:p w14:paraId="55708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教学团队按照教学设计实施课堂教学（或专周实习实训、岗位实习教学），每人录制1学时（具体时长与教案中的学时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2"/>
          <w:sz w:val="32"/>
          <w:szCs w:val="32"/>
          <w:lang w:eastAsia="zh-CN"/>
        </w:rPr>
        <w:t>保持一致）的课堂教学视频。课堂教学应在实际教学场所，班级全体学生参加（实施分班教学需有说明）。课堂教学视频应呈现课程属性特质、反映团队成员教学风格。专业课程二组至少有2个视频呈现教师实操演示与教学指导。课堂实录视频须采用3机位全程连续录制，镜头固定，其中一个机位对准黑板和屏幕，另两个机位根据教学实际固定镜头位置，须覆盖教室全景（1学时教学需要两个教学场所的，每个教学场所均须安放固定镜头，机位总数为3个）。3机位须同步录制，保证音视频准确同步。录课过程中拍摄及其他人员不在场，提交的视频从拍摄人员离场开始到拍摄人员停机为止（1学时之外的录制时长不超过2分钟）。所有机位拍摄的视频须保证音轨连续，不另行剪辑及配音，不加片头片尾、字幕注解。视频采用MP4格式封装，单个视频文件大小不超过500M。每段视频文件以“教案序号+第几学时+教案页码+教学环节名称”来命名（其中教案页码以教案PDF文件顶部显示的页码为准），含教师实操演示与教学指导的视频文件以“教案序号+第几学时+教案页码+教学环节名称+实操起始时间n'm"-实操结束时间n'm"”来命名（实操起止时间可以多段，用“+”连接）。视频录制采用H.264/AVC编码格式压缩，动态比特率（码流）不低于1024Kbps，分辨率设定为1280*720，采用逐行扫描，帧速率为25帧/秒。音频采用AAC格式压缩，采样率48KHz，比特率（码流）128Kbps(恒定)。</w:t>
      </w:r>
    </w:p>
    <w:p w14:paraId="01613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000000"/>
    <w:rsid w:val="23CD6E06"/>
    <w:rsid w:val="2B23115B"/>
    <w:rsid w:val="362664F3"/>
    <w:rsid w:val="3FB60024"/>
    <w:rsid w:val="466A1836"/>
    <w:rsid w:val="4DB000F8"/>
    <w:rsid w:val="63F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标题 #1"/>
    <w:basedOn w:val="1"/>
    <w:autoRedefine/>
    <w:qFormat/>
    <w:uiPriority w:val="0"/>
    <w:pPr>
      <w:shd w:val="clear" w:color="auto" w:fill="FFFFFF"/>
      <w:spacing w:line="672" w:lineRule="exact"/>
      <w:jc w:val="center"/>
      <w:outlineLvl w:val="0"/>
    </w:pPr>
    <w:rPr>
      <w:rFonts w:ascii="MingLiU" w:hAnsi="MingLiU" w:eastAsia="MingLiU" w:cs="MingLiU"/>
      <w:kern w:val="0"/>
      <w:sz w:val="44"/>
      <w:szCs w:val="44"/>
    </w:rPr>
  </w:style>
  <w:style w:type="paragraph" w:customStyle="1" w:styleId="7">
    <w:name w:val="正文文本 (4)"/>
    <w:basedOn w:val="1"/>
    <w:autoRedefine/>
    <w:qFormat/>
    <w:uiPriority w:val="0"/>
    <w:pPr>
      <w:shd w:val="clear" w:color="auto" w:fill="FFFFFF"/>
      <w:spacing w:before="840" w:line="576" w:lineRule="exact"/>
      <w:jc w:val="distribute"/>
    </w:pPr>
    <w:rPr>
      <w:rFonts w:ascii="MingLiU" w:hAnsi="MingLiU" w:eastAsia="MingLiU" w:cs="MingLiU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1756</Words>
  <Characters>1847</Characters>
  <Lines>0</Lines>
  <Paragraphs>0</Paragraphs>
  <TotalTime>0</TotalTime>
  <ScaleCrop>false</ScaleCrop>
  <LinksUpToDate>false</LinksUpToDate>
  <CharactersWithSpaces>1864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2023-10-12T08:23:00Z</dcterms:created>
  <dc:creator>Administrator</dc:creator>
  <cp:lastModifiedBy>Karen</cp:lastModifiedBy>
  <dcterms:modified xsi:type="dcterms:W3CDTF">2024-09-26T01:28:57Z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86E8EE2255F24F1C81A790F4F1B43C38_12</vt:lpwstr>
  </property>
</Properties>
</file>