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CF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36"/>
          <w:szCs w:val="36"/>
        </w:rPr>
        <w:t>教育部 财政部关于实施中国特色高水平高职学校和专业建设计划（2025-2029年）的通知</w:t>
      </w:r>
    </w:p>
    <w:p w14:paraId="2983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各省、自治区、直辖市教育厅（教委）、财政厅（局），新疆生产建设兵团教育局、财政局：</w:t>
      </w:r>
    </w:p>
    <w:p w14:paraId="5E0DEA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为深入贯彻教育强国建设规划纲要总体工作部署，教育部、财政部（以下简称两部）决定实施中国特色高水平高职学校和专业建设计划（2025—2029年）（以下简称第二期“双高计划”）。现就有关事项通知如下。</w:t>
      </w:r>
    </w:p>
    <w:p w14:paraId="1597D6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一、总体要求</w:t>
      </w:r>
    </w:p>
    <w:p w14:paraId="59DA93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坚持以习近平新时代中国特色社会主义思想为指导，深入贯彻党的二十大和二十届二中、三中全会精神，全面贯彻全国教育大会精神，落实立德树人根本任务，以办学能力高水平、产教融合高质量为目标，以提升人才培养质量和社会服务能力为关键，深化育人方式、办学模式、管理体制、保障机制改革，加强质量标准和规范探索，开创国际交流合作新格局，推动职业教育与国家战略布局、重点产业需求、地方经济社会发展、促进人的全面发展相结合，培育发展新质生产力、助力高质量发展，为支撑中国式现代化建设贡献力量。</w:t>
      </w:r>
    </w:p>
    <w:p w14:paraId="72530D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工作中要做到：坚持需求导向，围绕国家重大战略、重点产业、“一体两翼”、高品质民生、边疆职教、职教出海等领域需求，国家宏观布局、地方统筹建设，在对接需求的基础上支持建设“服务好、支撑好”的专业群，优化职业教育布局体系。坚持产教融合，统筹推进第二期“双高计划”与市域产教联合体、行业产教融合共同体建设，激发各类办学主体活力，深化校企合作办学、合作育人、合作就业、合作发展，增强职业教育适应性。坚持质量为本，以提高人才培养质量为核心，校企共同打造匹配需求的金专业、金课程、金教材、金教师、金基地，引领提升关键办学能力，夯实职业教育新基建。坚持标准引领，构建贯穿项目遴选立项、建设管理和绩效评价全过程的标准框架，围绕专业群思政工作的引领度、社会需求的匹配度、条件基础的支撑度、建设措施目标的可达成度、政策机制的保障度和成果成效的贡献度开展评价，引领职业教育持续改革发展。    </w:t>
      </w:r>
    </w:p>
    <w:p w14:paraId="54AA76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主要目标是：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围绕推进中国式现代化和教育强国建设的新要求，集中力量建设60所左右高水平高职学校和160个左右高水平专业群，系统推进专业、课程、教材、教师、实训基地等教学关键要素改革，推动形成一批可复制、可借鉴的改革经验和模式，持续打造中国特色、世界水平的职业教育品牌，大力培养大国工匠、能工巧匠、高技能人才，加快构建服务区域发展、支撑产业发展、推动教育对外开放的职业教育新布局。</w:t>
      </w:r>
    </w:p>
    <w:p w14:paraId="66886F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二、改革任务</w:t>
      </w:r>
    </w:p>
    <w:p w14:paraId="5C13D3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（一）落实立德树人根本任务</w:t>
      </w:r>
    </w:p>
    <w:p w14:paraId="57BAE3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坚持不懈用习近平新时代中国特色社会主义思想铸魂育人，健全专业群思政育人体系和德智体美劳全面培养体系，塑造立德树人新格局。创新校企党支部联建机制，发挥“双带头人”示范引领作用，增强基层党组织育人功能。运用新时代伟大变革成功案例，发挥红色资源育人功能，拓展实践育人和网络育人的空间和阵地。完善德技并修、工学结合育人机制，挖掘行业企业思政育人元素，将劳模精神、劳动精神、工匠精神融入专业教育教学。</w:t>
      </w:r>
    </w:p>
    <w:p w14:paraId="6DC724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（二）创新产教融合机制</w:t>
      </w:r>
    </w:p>
    <w:p w14:paraId="7915A2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发挥市域产教联合体、行业产教融合共同体等产教融合载体的作用，集聚资金、技术、人才、政策要素，推动各类主体深度参与专业群建设改革。创新多方参与的产教融合发展机制，健全议事决策组织机构，政府、行业企业和学校共建人才培养、技术服务、公共服务平台，落实校企双主体育人，服务区域发展，支撑产业发展。</w:t>
      </w:r>
    </w:p>
    <w:p w14:paraId="5AB50B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（三）打造高水平专业群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    </w:t>
      </w:r>
    </w:p>
    <w:p w14:paraId="787B55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对接产业链关键环节和企业核心岗位，精准定位专业群人才培养目标规格，校企共同制订人才培养方案，优化专业群课程体系、实践教学体系。创新专业群人才培养模式，稳步扩大中高、中本、高本衔接贯通培养规模，服务学生多样化选择和全面发展。探索专业教育和职业培训多形式衔接，培养新质生产力发展急需紧缺的高技能人才。健全专业群运行管理机制和群内专业动态调整机制，快速响应产业变革的最新要求。</w:t>
      </w:r>
    </w:p>
    <w:p w14:paraId="4BD9E9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（四）建设一流核心课程</w:t>
      </w:r>
    </w:p>
    <w:p w14:paraId="4F0637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校企共建课程开发中心，组织企业大师、学校名师、教育专家等，对接企业岗位标准、工序流程、典型项目，绘制能力图谱，更新课程内容、开发新课程。适应新时代学生学习方式和成长规律，改革课程教学模式，创设多样化教学场景，建立新型师生关系，引导学生自主探究、深度学习。创新课业评价方式，加大企业评价权重，注重过程评价和结果评价相结合，持续提升课堂教学质量。</w:t>
      </w:r>
    </w:p>
    <w:p w14:paraId="646802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（五）开发优质新形态教材</w:t>
      </w:r>
    </w:p>
    <w:p w14:paraId="7C26B4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建立多方参与的教材开发机制，将最新课程改革成果应用于教材建设。以真实生产项目、典型工作任务、工程实践案例等为载体，开发适用于模块化教学、通俗易懂的“活页式”教材。引入企业操作手册、培训手册、培训包，开发包含工作计划书、质量检测手册、工具书等内容的工作手册式教材。基于专业数字资源，开发生动形象、互动性强的数字教材。健全教材管理制度，落实教材“凡编必审”“凡选必审”，严格执行审核、选用标准和程序。</w:t>
      </w:r>
    </w:p>
    <w:p w14:paraId="6083F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（六）建设高水平双师队伍</w:t>
      </w:r>
    </w:p>
    <w:p w14:paraId="17EF3C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传承发扬教育家精神，引导教师扎根教学一线、躬耕教育实践，自觉加强师德师风建设。创新企业人员聘用机制，设立产业教授特聘岗、技能大师工作室等，吸引大国工匠、能工巧匠、技能大师、技艺传承人兼职兼课。完善教师企业实践制度，建设教师企业实践基地，选派专业教师到合作企业实岗锻炼，参与企业生产运营和技术创新。探索“教师教学档案袋”制度改革，促进教师专业化发展。探索组建产教虚拟教研室，有组织开展校企、校校联动的教研活动，打造高水平结构化教师教学创新团队。   </w:t>
      </w:r>
    </w:p>
    <w:p w14:paraId="024750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（七）建设产教融合实训基地</w:t>
      </w:r>
    </w:p>
    <w:p w14:paraId="614A78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整合园区、企业、学校资源，统筹规划校内外实训基地建设，提高实训资源使用效率。校企合作打造场景真实、开放共享的产教融合实践中心，创新运营和成本分担机制，开发和推广典型生产性实训项目。利用5G+、人工智能、大数据等技术，建设数字远程实训平台、虚拟仿真实训基地等。完善学生实习实践制度，运用数字化手段加强实践教学过程管理和质量评价。</w:t>
      </w:r>
    </w:p>
    <w:p w14:paraId="2E7A79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（八）构建数字化教学新生态</w:t>
      </w:r>
    </w:p>
    <w:p w14:paraId="1C0771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紧跟产业数字化和数字产业化发展新要求，推动专业群数字化改造和智能化升级。推动人工智能融入专业教学全过程，探索基于生成式人工智能的互动式教学模式。推进智慧校园标准化建设，运用数字技术重塑教学空间，建立学生学习和教师成长数据库。推动学生学业评价、教师教学评价的数字化转型。加强新技术应用培训，提升师生数字素养。</w:t>
      </w:r>
    </w:p>
    <w:p w14:paraId="4A2E8D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（九）拓展国际交流与合作</w:t>
      </w:r>
    </w:p>
    <w:p w14:paraId="174583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坚持教随产出、校企同行，开展海外人员学历教育和技能培训，培养国际化高技能人才和中资企业急需的本土技能人才。紧密服务境外办学需求，开发优质、适用的国际化专业标准、课程标准、教学资源、教学装备。立足区域、因地制宜，规范化运营职业教育国际合作办学品牌项目，探索建设海外工程技术学院，增强中国职业教育的国际影响力。</w:t>
      </w:r>
    </w:p>
    <w:p w14:paraId="6FFCDF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三、组织实施</w:t>
      </w:r>
    </w:p>
    <w:p w14:paraId="7D6D99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两部联合制定第二期“双高计划”工作方案和标准框架（见附件1、2），确定各地建设单位名额及布局重点（见附件3），牵头建立多部门协同推进机制，加强对项目建设的政策支持和跟踪指导。各地将项目建设纳入年度工作要点和中长期规划，建立教育、财政和有关部门会商机制，定期调度项目建设，确保建设成效。学校加大与举办方、行业、企业的沟通，多渠道筹措资金，争取政策支持，鼓励专业群改革创新，健全项目管理和资金使用制度，提高资金使用效益。    </w:t>
      </w:r>
    </w:p>
    <w:p w14:paraId="655FFC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中央财政通过现代职业教育质量提升计划资金对第二期“双高计划”给予奖补支持，发挥引导作用，每个高水平专业群每年支持1000万元。各地建立健全基于专业大类的差异化生均拨款制度，突出改革和绩效导向，对建设单位给予重点支持。有关部门和行业企业以共建、共培等方式积极参与项目建设。项目建设单位以服务求生存、以贡献求发展，积极筹集社会资源，增强自我造血功能。</w:t>
      </w:r>
    </w:p>
    <w:p w14:paraId="56ABB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发挥绩效评价的指挥棒作用，引导高职学校坚定服务导向的办学理念。发挥第三方评价作用，定期跟踪评价。优化信息采集与绩效管理，强化过程评价、探索增值评价、健全综合评价。省级教育行政部门会同财政部门指导学校开展年度绩效自评。两部在学校自评、省级评价的基础上，开展中期和实施期结束后绩效评价。加强不同阶段绩效评价的工作衔接和结果应用，将绩效评价结果作为完善相关政策、调整项目建设单位和中央财政奖补资金的重要依据。</w:t>
      </w:r>
    </w:p>
    <w:p w14:paraId="42723A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本通知有效期5年，相关文件与本通知不符的，以本通知为准。</w:t>
      </w:r>
    </w:p>
    <w:p w14:paraId="23F911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附件：1.第二期“双高计划”工作方案</w:t>
      </w:r>
    </w:p>
    <w:p w14:paraId="4417E2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2.第二期“双高计划”标准框架</w:t>
      </w:r>
    </w:p>
    <w:p w14:paraId="04B5CC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3.各地名额及布局重点说明（分送）</w:t>
      </w:r>
    </w:p>
    <w:p w14:paraId="44EA0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               </w:t>
      </w:r>
    </w:p>
    <w:p w14:paraId="10B8C9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教育部 财政部</w:t>
      </w:r>
    </w:p>
    <w:p w14:paraId="497D75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2025年1月23日</w:t>
      </w:r>
    </w:p>
    <w:p w14:paraId="5624C2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 附件1      </w:t>
      </w:r>
    </w:p>
    <w:p w14:paraId="37335F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第二期“双高计划”工作方案</w:t>
      </w:r>
    </w:p>
    <w:p w14:paraId="67C395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一、布局重点</w:t>
      </w:r>
    </w:p>
    <w:p w14:paraId="214908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（一）服务区域发展布局</w:t>
      </w:r>
    </w:p>
    <w:p w14:paraId="0ED273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聚焦京津冀协同发展、长江经济带发展、粤港澳大湾区建设、长三角一体化发展、黄河流域生态保护和高质量发展等国家区域发展战略、主体功能区，布点一批融入区域发展规划、对接重大生产力布局的专业群，促进区域内产教要素合理流动和高效集聚；面向省域现代职业教育体系试点省份和国家市域产教联合体，布点一批创新机制、引领改革的专业群，搭建人才供需信息平台，建设共性技术服务平台，开展校企协同育人。</w:t>
      </w:r>
    </w:p>
    <w:p w14:paraId="359F82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（二）支撑产业发展布局</w:t>
      </w:r>
    </w:p>
    <w:p w14:paraId="0A1609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服务现代化产业体系建设，围绕先进制造业、现代农业、现代服务业和战略性新兴产业，以国家级产业集群布局、各地万亿级和千亿级支柱产业为重点，布点一批对接产业链关键环节、关键岗位的专业群，支撑改造提升传统产业、培育壮大新兴产业、布局建设未来产业；在产教协同度高、人才需求旺盛的重点行业和重点领域，支持龙头企业和高职学校共建一批适应需求、服务发展的专业群。</w:t>
      </w:r>
    </w:p>
    <w:p w14:paraId="11BC6E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（三）推动教育对外开放布局</w:t>
      </w:r>
    </w:p>
    <w:p w14:paraId="43AEFB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以东盟、中亚为先行区，带动非洲及“一带一路”沿线其他国家，加强职业教育交流与合作。在桥头堡省份、开放前沿和国际化办学基础好的地区，布点一批服务边境贸易、能够伴随企业走出去的专业群，持续增强中国职业教育影响力，助力构建新型国际关系    </w:t>
      </w:r>
    </w:p>
    <w:p w14:paraId="5BD1D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二、遴选标准</w:t>
      </w:r>
    </w:p>
    <w:p w14:paraId="50563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（一）学校思政工作引领力强</w:t>
      </w:r>
    </w:p>
    <w:p w14:paraId="7F4CD6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落实立德树人根本任务，构建“大思政”育人格局，思政队伍数量充足，开足开齐开好思政课，课程思政深度融入专业教学。基层党建与专业建设有效融合，示范性基层党组织建设、思想政治工作引领改革成效显著。</w:t>
      </w:r>
    </w:p>
    <w:p w14:paraId="283727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（二）学校专业设置与经济社会需求匹配度高</w:t>
      </w:r>
    </w:p>
    <w:p w14:paraId="055D7C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专业群需求分析和可行性研究充分，专业动态调整机制健全，主动服务区域发展、支撑产业发展。人才培养针对性和适应性强，近三年毕业生本地（行业）就业率不低于60%、对口就业率不低于70%。</w:t>
      </w:r>
    </w:p>
    <w:p w14:paraId="7F50F6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（三）学校办学条件和产教融合基础好</w:t>
      </w:r>
    </w:p>
    <w:p w14:paraId="327C07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学校为独立设置的高等职业学校（含职业本科学校），办学条件基本达标，是省级及以上“双高计划”建设单位。牵头建设市域产教联合体或行业产教融合共同体，建有实质性运行的产教融合平台。</w:t>
      </w:r>
    </w:p>
    <w:p w14:paraId="466975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（四）项目建设措施和建设目标契合度</w:t>
      </w:r>
    </w:p>
    <w:p w14:paraId="174A0F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高学校的专业、课程、教材、教师、实训基地等教学关键要素改革成果显著、示范效应明显。专业群建设方案科学合理，改革举措可操作性强，能有效支撑建设目标达成。</w:t>
      </w:r>
    </w:p>
    <w:p w14:paraId="6047B0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（五）项目政策支持和经费投入的保障性好</w:t>
      </w:r>
    </w:p>
    <w:p w14:paraId="55C929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学校举办方对项目建设的政策和经费支持力度大。行业组织、合作企业积极参与专业建设。学校内控制度健全，办学经费充足，财务管理规范，项目管理制度完善。</w:t>
      </w:r>
    </w:p>
    <w:p w14:paraId="2E19C5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（六）学校对经济社会发展服务贡献显著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    </w:t>
      </w:r>
    </w:p>
    <w:p w14:paraId="5F170F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近三年招生计划完成率不低于90%，毕业生半年后就业率不低于90%。非学历培训人次数不低于全日制在校生数。积极推进“职教出海”，开展留学生培养或海外职业教育培训。</w:t>
      </w:r>
    </w:p>
    <w:p w14:paraId="5771BC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学校出现以下行为退出项目申报建设。一是近五年在思想政治工作、师德师风上出现重大问题；二是近五年出现重大违规办学行为、重大安全责任事故；三是学校已列入本省普通本科高校设置规划；四是第二期“双高计划”中期绩效评价结论为“差”。</w:t>
      </w:r>
    </w:p>
    <w:p w14:paraId="20BAC1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三、工作要求</w:t>
      </w:r>
    </w:p>
    <w:p w14:paraId="763C1D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（一）项目立项阶段</w:t>
      </w:r>
    </w:p>
    <w:p w14:paraId="658CF5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1.两部分配名额。两部以国家区域战略、重点产业布局、各地高职教育发展规模及改革成效等为主要依据，测算确定各地名额及布局重点。</w:t>
      </w:r>
    </w:p>
    <w:p w14:paraId="575D59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学校自主申报。满足遴选标准的学校，可自主选择2个专业群，研制专业群需求分析和可行性研究报告，编制专业群建设方案，登录全国高等职业学校人才培养工作状态数据采集与管理平台（http://hve.emic.edu.cn），通过“双高计划”项目专栏填写申报材料，并按省级教育行政部门的要求按时提交。举办方是国家部委的学校，须征得相关部委同意并明确支持政策和项目经费投入后，推荐至学校所在省份教育行政部门。</w:t>
      </w:r>
    </w:p>
    <w:p w14:paraId="4C0F4D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省级遴选推荐。省级教育行政部门会同财政部门制定工作方案，在审核学校申报资格的基础上，按照两部确定的本省名额及布局重点组织遴选、等额推荐，按序确定拟推荐建设单位名单，明确本省支持政策和经费投入，对学校专业群建设经费预算进行审核，于2025年3月3日前通过“双高计划”项目专栏向两部提交推荐函及有关材料，并将省级推荐函（包括推荐学校顺序名单、材料真实性审查情况等）和学校申报材料纸质版（各学校5份）一并报送至教育部职业教育与成人教育司。    </w:t>
      </w:r>
    </w:p>
    <w:p w14:paraId="465871C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4.两部复核确定。2025年3月底前，两部复核确定并公布立项建设单位名单。高水平学校建设单位支持建设2个专业群，高水平专业群建设单位支持建设1个专业群。</w:t>
      </w:r>
    </w:p>
    <w:p w14:paraId="2A3F72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（二）项目过程管理</w:t>
      </w:r>
    </w:p>
    <w:p w14:paraId="2246A1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1.建设方案论证备案。2025年4月底前，两部组织专家论证专业群建设方案，论证通过的两部备案，并作为开展项目绩效评价的主要依据。</w:t>
      </w:r>
    </w:p>
    <w:p w14:paraId="72D611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2.年度绩效评价。建设期间，各建设单位每年在“双高计划”项目专栏如实填报上年度建设进展情况，省级教育行政部门会同财政部门指导建设单位开展年度绩效自评。</w:t>
      </w:r>
    </w:p>
    <w:p w14:paraId="660520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3.中期绩效评价。2027年，两部组织实施中期绩效评价，督促各地对建设单位逐一指导评价，优化调整建设目标和建设任务，提高建设实效。</w:t>
      </w:r>
    </w:p>
    <w:p w14:paraId="34014C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 w:bidi="ar"/>
        </w:rPr>
        <w:t>（三）项目验收评价</w:t>
      </w:r>
    </w:p>
    <w:p w14:paraId="6564C7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2029年底，两部组织实施期结束后绩效评价工作，重点评价各建设单位任务完成情况及在服务区域发展、支撑产业发展、推动教育对外开放和教学关键要素改革等方面的支撑力和贡献力。评价结论分为“优”“良”“中”“差”四类，结论为“中”“差”的限期整改，结论为“差”的建设单位不得进入下一期“双高计划”遴选。</w:t>
      </w:r>
    </w:p>
    <w:p w14:paraId="7E76A6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联系人及电话：</w:t>
      </w:r>
    </w:p>
    <w:p w14:paraId="4E852B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教育部</w:t>
      </w:r>
    </w:p>
    <w:p w14:paraId="17F4FB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李 恒（职业教育与成人教育司010-66097867）</w:t>
      </w:r>
    </w:p>
    <w:p w14:paraId="517512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卢正天（财务司010-66097520）</w:t>
      </w:r>
    </w:p>
    <w:p w14:paraId="26B8E4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财政部</w:t>
      </w:r>
    </w:p>
    <w:p w14:paraId="0F9157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张爱萍（科教和文化司010-68551959）</w:t>
      </w:r>
    </w:p>
    <w:p w14:paraId="39B08E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电子信箱：zcsyxc@moe.edu.cn</w:t>
      </w:r>
    </w:p>
    <w:p w14:paraId="1D6626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通讯地址：北京市西城区大木仓胡同37号教育部职成司院校发展处（邮编：100816）     </w:t>
      </w:r>
    </w:p>
    <w:p w14:paraId="36433431">
      <w:pPr>
        <w:pStyle w:val="3"/>
        <w:keepNext w:val="0"/>
        <w:keepLines w:val="0"/>
        <w:widowControl/>
        <w:suppressLineNumbers w:val="0"/>
        <w:spacing w:line="240" w:lineRule="auto"/>
        <w:rPr>
          <w:spacing w:val="8"/>
        </w:rPr>
      </w:pPr>
      <w:r>
        <w:rPr>
          <w:spacing w:val="8"/>
        </w:rPr>
        <w:drawing>
          <wp:inline distT="0" distB="0" distL="114300" distR="114300">
            <wp:extent cx="5274310" cy="3799205"/>
            <wp:effectExtent l="0" t="0" r="2540" b="1079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</w:rPr>
        <w:drawing>
          <wp:inline distT="0" distB="0" distL="114300" distR="114300">
            <wp:extent cx="5274310" cy="3799205"/>
            <wp:effectExtent l="0" t="0" r="2540" b="1079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</w:rPr>
        <w:drawing>
          <wp:inline distT="0" distB="0" distL="114300" distR="114300">
            <wp:extent cx="5274310" cy="3799205"/>
            <wp:effectExtent l="0" t="0" r="2540" b="1079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F0865A5">
      <w:pPr>
        <w:pStyle w:val="3"/>
        <w:keepNext w:val="0"/>
        <w:keepLines w:val="0"/>
        <w:widowControl/>
        <w:suppressLineNumbers w:val="0"/>
        <w:spacing w:line="240" w:lineRule="auto"/>
      </w:pPr>
      <w:r>
        <w:rPr>
          <w:spacing w:val="8"/>
        </w:rPr>
        <w:drawing>
          <wp:inline distT="0" distB="0" distL="114300" distR="114300">
            <wp:extent cx="5274310" cy="3114040"/>
            <wp:effectExtent l="0" t="0" r="2540" b="1016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8"/>
        </w:rPr>
        <w:drawing>
          <wp:inline distT="0" distB="0" distL="114300" distR="114300">
            <wp:extent cx="5274310" cy="3799205"/>
            <wp:effectExtent l="0" t="0" r="2540" b="1079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9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89180CD">
      <w:pPr>
        <w:jc w:val="right"/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来源：职教库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2256A"/>
    <w:rsid w:val="078C00B3"/>
    <w:rsid w:val="0A610EAA"/>
    <w:rsid w:val="3022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5572</Words>
  <Characters>5707</Characters>
  <Lines>0</Lines>
  <Paragraphs>0</Paragraphs>
  <TotalTime>1</TotalTime>
  <ScaleCrop>false</ScaleCrop>
  <LinksUpToDate>false</LinksUpToDate>
  <CharactersWithSpaces>5764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2025-03-12T02:08:00Z</dcterms:created>
  <dc:creator>ZYP</dc:creator>
  <cp:lastModifiedBy>ZYP</cp:lastModifiedBy>
  <dcterms:modified xsi:type="dcterms:W3CDTF">2025-03-12T07:10:38Z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A15C949D0F704FEA99D1886E0A869D81_11</vt:lpwstr>
  </property>
  <property fmtid="{D5CDD505-2E9C-101B-9397-08002B2CF9AE}" pid="4" name="KSOTemplateDocerSaveRecord">
    <vt:lpwstr>eyJoZGlkIjoiNGM4MTczNzA3YzFmNjIzMTFiMTlkZTcwZDRkNzFiMDUiLCJ1c2VySWQiOiIyNjgxODIwMDkifQ==</vt:lpwstr>
  </property>
</Properties>
</file>